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F3F65E" w14:textId="77777777" w:rsidR="00921F3B" w:rsidRPr="004D7122" w:rsidRDefault="00921F3B" w:rsidP="0099386D">
      <w:pPr>
        <w:pStyle w:val="Kleine-berschrift-InnoSbg"/>
        <w:rPr>
          <w:rFonts w:ascii="Calibri" w:hAnsi="Calibri" w:cs="Calibri"/>
          <w:sz w:val="20"/>
          <w:szCs w:val="20"/>
        </w:rPr>
        <w:sectPr w:rsidR="00921F3B" w:rsidRPr="004D7122" w:rsidSect="00D7684A">
          <w:headerReference w:type="default" r:id="rId11"/>
          <w:footerReference w:type="default" r:id="rId12"/>
          <w:headerReference w:type="first" r:id="rId13"/>
          <w:footerReference w:type="first" r:id="rId14"/>
          <w:type w:val="continuous"/>
          <w:pgSz w:w="11906" w:h="16838"/>
          <w:pgMar w:top="1417" w:right="1416" w:bottom="1134" w:left="1417" w:header="708" w:footer="484" w:gutter="0"/>
          <w:cols w:space="708"/>
          <w:titlePg/>
          <w:docGrid w:linePitch="360"/>
        </w:sectPr>
      </w:pPr>
    </w:p>
    <w:p w14:paraId="3154A8BF" w14:textId="5F186774" w:rsidR="00035979" w:rsidRPr="004D7122" w:rsidRDefault="00035979" w:rsidP="005C5028">
      <w:pPr>
        <w:pStyle w:val="berschrift1"/>
        <w:rPr>
          <w:rFonts w:ascii="Calibri" w:hAnsi="Calibri" w:cs="Calibri"/>
          <w:szCs w:val="28"/>
        </w:rPr>
      </w:pPr>
      <w:r w:rsidRPr="004D7122">
        <w:rPr>
          <w:rFonts w:ascii="Calibri" w:hAnsi="Calibri" w:cs="Calibri"/>
          <w:szCs w:val="28"/>
        </w:rPr>
        <w:t>Elf Millionen Euro für zukunftsweisende Forschung in Salzburg</w:t>
      </w:r>
    </w:p>
    <w:p w14:paraId="34B35EB5" w14:textId="4199B445" w:rsidR="00035979" w:rsidRPr="004D7122" w:rsidRDefault="00035979" w:rsidP="005C5028">
      <w:pPr>
        <w:pStyle w:val="Kleine-berschrift-InnoSbg"/>
        <w:rPr>
          <w:rFonts w:ascii="Calibri" w:hAnsi="Calibri" w:cs="Calibri"/>
          <w:sz w:val="20"/>
          <w:szCs w:val="20"/>
        </w:rPr>
      </w:pPr>
      <w:r w:rsidRPr="004D7122">
        <w:rPr>
          <w:rFonts w:ascii="Calibri" w:hAnsi="Calibri" w:cs="Calibri"/>
          <w:sz w:val="20"/>
          <w:szCs w:val="20"/>
        </w:rPr>
        <w:t>EU</w:t>
      </w:r>
      <w:r w:rsidR="00016170" w:rsidRPr="004D7122">
        <w:rPr>
          <w:rFonts w:ascii="Calibri" w:hAnsi="Calibri" w:cs="Calibri"/>
          <w:sz w:val="20"/>
          <w:szCs w:val="20"/>
        </w:rPr>
        <w:t xml:space="preserve"> und Land Salzburg</w:t>
      </w:r>
      <w:r w:rsidRPr="004D7122">
        <w:rPr>
          <w:rFonts w:ascii="Calibri" w:hAnsi="Calibri" w:cs="Calibri"/>
          <w:sz w:val="20"/>
          <w:szCs w:val="20"/>
        </w:rPr>
        <w:t xml:space="preserve"> unterstütz</w:t>
      </w:r>
      <w:r w:rsidR="00016170" w:rsidRPr="004D7122">
        <w:rPr>
          <w:rFonts w:ascii="Calibri" w:hAnsi="Calibri" w:cs="Calibri"/>
          <w:sz w:val="20"/>
          <w:szCs w:val="20"/>
        </w:rPr>
        <w:t>en</w:t>
      </w:r>
      <w:r w:rsidRPr="004D7122">
        <w:rPr>
          <w:rFonts w:ascii="Calibri" w:hAnsi="Calibri" w:cs="Calibri"/>
          <w:sz w:val="20"/>
          <w:szCs w:val="20"/>
        </w:rPr>
        <w:t xml:space="preserve"> fünf neue Forschungs- und Transferzentren – Stärkung von Wirtschaft, Innovation und Lebensqualität</w:t>
      </w:r>
      <w:r w:rsidR="006965E9" w:rsidRPr="004D7122">
        <w:rPr>
          <w:rFonts w:ascii="Calibri" w:hAnsi="Calibri" w:cs="Calibri"/>
          <w:sz w:val="20"/>
          <w:szCs w:val="20"/>
        </w:rPr>
        <w:t xml:space="preserve">. Am 11. November 2025 wurden sie </w:t>
      </w:r>
      <w:r w:rsidR="00725921" w:rsidRPr="004D7122">
        <w:rPr>
          <w:rFonts w:ascii="Calibri" w:hAnsi="Calibri" w:cs="Calibri"/>
          <w:sz w:val="20"/>
          <w:szCs w:val="20"/>
        </w:rPr>
        <w:t>erstmals vorgestellt.</w:t>
      </w:r>
    </w:p>
    <w:p w14:paraId="5797935B" w14:textId="3545A6FF" w:rsidR="00035979" w:rsidRPr="004D7122" w:rsidRDefault="00035979" w:rsidP="00035979">
      <w:pPr>
        <w:autoSpaceDE/>
        <w:autoSpaceDN/>
        <w:adjustRightInd/>
        <w:spacing w:after="160" w:line="259" w:lineRule="auto"/>
        <w:textAlignment w:val="auto"/>
        <w:rPr>
          <w:rFonts w:ascii="Calibri" w:hAnsi="Calibri" w:cs="Calibri"/>
          <w:sz w:val="20"/>
        </w:rPr>
      </w:pPr>
      <w:r w:rsidRPr="004D7122">
        <w:rPr>
          <w:rFonts w:ascii="Calibri" w:hAnsi="Calibri" w:cs="Calibri"/>
          <w:sz w:val="20"/>
        </w:rPr>
        <w:t xml:space="preserve">Salzburgs Forschung bekommt kräftigen Rückenwind aus Brüssel: Mit rund elf Millionen Euro an </w:t>
      </w:r>
      <w:r w:rsidR="00016170" w:rsidRPr="004D7122">
        <w:rPr>
          <w:rFonts w:ascii="Calibri" w:hAnsi="Calibri" w:cs="Calibri"/>
          <w:sz w:val="20"/>
        </w:rPr>
        <w:t xml:space="preserve">Fördermitteln </w:t>
      </w:r>
      <w:r w:rsidR="004A0120" w:rsidRPr="004D7122">
        <w:rPr>
          <w:rFonts w:ascii="Calibri" w:hAnsi="Calibri" w:cs="Calibri"/>
          <w:sz w:val="20"/>
        </w:rPr>
        <w:t>von</w:t>
      </w:r>
      <w:r w:rsidR="00016170" w:rsidRPr="004D7122">
        <w:rPr>
          <w:rFonts w:ascii="Calibri" w:hAnsi="Calibri" w:cs="Calibri"/>
          <w:sz w:val="20"/>
        </w:rPr>
        <w:t xml:space="preserve"> EU </w:t>
      </w:r>
      <w:r w:rsidR="00236B83" w:rsidRPr="004D7122">
        <w:rPr>
          <w:rFonts w:ascii="Calibri" w:hAnsi="Calibri" w:cs="Calibri"/>
          <w:sz w:val="20"/>
        </w:rPr>
        <w:t>und Land Salzburg</w:t>
      </w:r>
      <w:r w:rsidRPr="004D7122">
        <w:rPr>
          <w:rFonts w:ascii="Calibri" w:hAnsi="Calibri" w:cs="Calibri"/>
          <w:sz w:val="20"/>
        </w:rPr>
        <w:t xml:space="preserve"> werden fünf neue Forschungs- und Transferzentren in Salzburg aufgebaut. Damit wird die Entwicklung von Schlüsseltechnologien in den Bereichen Künstliche Intelligenz, Klimaschutz, Gesundheit, Tourismus und Datensicherheit gezielt unterstützt. Die Förderung erfolgt im Rahmen des EU-Programms IBW/EFRE – Investitionen in Beschäftigung und Wachstum, das den Aufbau regionaler Forschungskapazitäten und den Wissenstransfer in die Wirtschaft stärkt.</w:t>
      </w:r>
    </w:p>
    <w:p w14:paraId="3C2A46F4" w14:textId="3EBD000F" w:rsidR="00035979" w:rsidRPr="004D7122" w:rsidRDefault="00035979" w:rsidP="00035979">
      <w:pPr>
        <w:autoSpaceDE/>
        <w:autoSpaceDN/>
        <w:adjustRightInd/>
        <w:spacing w:after="160" w:line="259" w:lineRule="auto"/>
        <w:textAlignment w:val="auto"/>
        <w:rPr>
          <w:rFonts w:ascii="Calibri" w:hAnsi="Calibri" w:cs="Calibri"/>
          <w:sz w:val="20"/>
        </w:rPr>
      </w:pPr>
      <w:r w:rsidRPr="004D7122">
        <w:rPr>
          <w:rFonts w:ascii="Calibri" w:hAnsi="Calibri" w:cs="Calibri"/>
          <w:sz w:val="20"/>
        </w:rPr>
        <w:t xml:space="preserve">„Das ist ein großartiger Erfolg für die Salzburger Forschenden und für die Umsetzung der WISS 2030, unserer Wissenschafts- und Innovationsstrategie“, betont Forschungslandesrätin Daniela </w:t>
      </w:r>
      <w:proofErr w:type="spellStart"/>
      <w:r w:rsidRPr="004D7122">
        <w:rPr>
          <w:rFonts w:ascii="Calibri" w:hAnsi="Calibri" w:cs="Calibri"/>
          <w:sz w:val="20"/>
        </w:rPr>
        <w:t>Gutschi</w:t>
      </w:r>
      <w:proofErr w:type="spellEnd"/>
      <w:r w:rsidRPr="004D7122">
        <w:rPr>
          <w:rFonts w:ascii="Calibri" w:hAnsi="Calibri" w:cs="Calibri"/>
          <w:sz w:val="20"/>
        </w:rPr>
        <w:t>. „Mit den neuen Zentren setzen wir ein starkes Signal für Kooperationen. Führende Forschungseinrichtungen bündeln ihre Stärken, arbeiten an Lösungen für aktuelle Herausforderungen – und investieren damit in Salzburgs Zukunft.“</w:t>
      </w:r>
    </w:p>
    <w:p w14:paraId="18FEE248" w14:textId="21E0C7D3" w:rsidR="00035979" w:rsidRPr="004D7122" w:rsidRDefault="00035979" w:rsidP="00035979">
      <w:pPr>
        <w:autoSpaceDE/>
        <w:autoSpaceDN/>
        <w:adjustRightInd/>
        <w:spacing w:after="160" w:line="259" w:lineRule="auto"/>
        <w:textAlignment w:val="auto"/>
        <w:rPr>
          <w:rFonts w:ascii="Calibri" w:hAnsi="Calibri" w:cs="Calibri"/>
          <w:sz w:val="20"/>
        </w:rPr>
      </w:pPr>
      <w:r w:rsidRPr="004D7122">
        <w:rPr>
          <w:rFonts w:ascii="Calibri" w:hAnsi="Calibri" w:cs="Calibri"/>
          <w:sz w:val="20"/>
        </w:rPr>
        <w:t xml:space="preserve">Auch Walter Haas, Geschäftsführer </w:t>
      </w:r>
      <w:r w:rsidR="00725921" w:rsidRPr="004D7122">
        <w:rPr>
          <w:rFonts w:ascii="Calibri" w:hAnsi="Calibri" w:cs="Calibri"/>
          <w:sz w:val="20"/>
        </w:rPr>
        <w:t>von</w:t>
      </w:r>
      <w:r w:rsidRPr="004D7122">
        <w:rPr>
          <w:rFonts w:ascii="Calibri" w:hAnsi="Calibri" w:cs="Calibri"/>
          <w:sz w:val="20"/>
        </w:rPr>
        <w:t xml:space="preserve"> Innovation Salzburg, sieht darin einen entscheidenden Standortfaktor: „</w:t>
      </w:r>
      <w:r w:rsidR="00D451EB" w:rsidRPr="004D7122">
        <w:rPr>
          <w:rFonts w:ascii="Calibri" w:hAnsi="Calibri" w:cs="Calibri"/>
          <w:sz w:val="20"/>
        </w:rPr>
        <w:t>Forschung macht Regionen stark. Sie bringt neues Wissen in die Wirtschaft, schafft Innovationen und zieht Talente und Unternehmen an. Damit sind die neuen Forschungszentren ein echter Standortmotor für Salzburg</w:t>
      </w:r>
      <w:r w:rsidR="00D72114" w:rsidRPr="004D7122">
        <w:rPr>
          <w:rFonts w:ascii="Calibri" w:hAnsi="Calibri" w:cs="Calibri"/>
          <w:sz w:val="20"/>
        </w:rPr>
        <w:t xml:space="preserve"> und wir freuen uns sehr, sie in der Entwicklungsphase begleitet zu haben.“</w:t>
      </w:r>
      <w:r w:rsidR="00D451EB" w:rsidRPr="004D7122">
        <w:rPr>
          <w:rFonts w:ascii="Calibri" w:hAnsi="Calibri" w:cs="Calibri"/>
          <w:sz w:val="20"/>
        </w:rPr>
        <w:t xml:space="preserve"> </w:t>
      </w:r>
    </w:p>
    <w:p w14:paraId="5DE6A8F9" w14:textId="04A2CDFF" w:rsidR="00035979" w:rsidRPr="00F52619" w:rsidRDefault="00035979" w:rsidP="005C5028">
      <w:pPr>
        <w:pStyle w:val="Kleine-berschrift-InnoSbg"/>
        <w:rPr>
          <w:rFonts w:ascii="Calibri" w:hAnsi="Calibri" w:cs="Calibri"/>
          <w:b/>
          <w:bCs/>
          <w:sz w:val="20"/>
          <w:szCs w:val="20"/>
        </w:rPr>
      </w:pPr>
      <w:r w:rsidRPr="00F52619">
        <w:rPr>
          <w:rFonts w:ascii="Calibri" w:hAnsi="Calibri" w:cs="Calibri"/>
          <w:b/>
          <w:bCs/>
          <w:sz w:val="20"/>
          <w:szCs w:val="20"/>
        </w:rPr>
        <w:t>Fünf neue Zentren für Salzburg</w:t>
      </w:r>
    </w:p>
    <w:p w14:paraId="4E66D479" w14:textId="1B3BA9DF" w:rsidR="00035979" w:rsidRPr="004D7122" w:rsidRDefault="00035979" w:rsidP="00035979">
      <w:pPr>
        <w:autoSpaceDE/>
        <w:autoSpaceDN/>
        <w:adjustRightInd/>
        <w:spacing w:after="160" w:line="259" w:lineRule="auto"/>
        <w:textAlignment w:val="auto"/>
        <w:rPr>
          <w:rFonts w:ascii="Calibri" w:hAnsi="Calibri" w:cs="Calibri"/>
          <w:sz w:val="20"/>
        </w:rPr>
      </w:pPr>
      <w:r w:rsidRPr="004D7122">
        <w:rPr>
          <w:rFonts w:ascii="Calibri" w:hAnsi="Calibri" w:cs="Calibri"/>
          <w:sz w:val="20"/>
        </w:rPr>
        <w:t>Insgesamt fünf Projekte konnten sich auf EU-Ebene durchsetzen. Sie werden in den kommenden drei Jahren realisiert und von der Austria Wirtschaftsservice Gesellschaft mbH (</w:t>
      </w:r>
      <w:proofErr w:type="spellStart"/>
      <w:r w:rsidRPr="004D7122">
        <w:rPr>
          <w:rFonts w:ascii="Calibri" w:hAnsi="Calibri" w:cs="Calibri"/>
          <w:sz w:val="20"/>
        </w:rPr>
        <w:t>aws</w:t>
      </w:r>
      <w:proofErr w:type="spellEnd"/>
      <w:r w:rsidRPr="004D7122">
        <w:rPr>
          <w:rFonts w:ascii="Calibri" w:hAnsi="Calibri" w:cs="Calibri"/>
          <w:sz w:val="20"/>
        </w:rPr>
        <w:t>) abgewickelt. Die Finanzierung erfolgt zu 80 Prozent über den Europäischen Fonds für regionale Entwicklung (EFRE) und zu 20 Prozent durch das Land Salzburg.</w:t>
      </w:r>
    </w:p>
    <w:p w14:paraId="3BD298F0" w14:textId="411B3589" w:rsidR="00035979" w:rsidRPr="004D7122" w:rsidRDefault="00035979" w:rsidP="00035979">
      <w:pPr>
        <w:pStyle w:val="Listenabsatz"/>
        <w:numPr>
          <w:ilvl w:val="0"/>
          <w:numId w:val="6"/>
        </w:numPr>
        <w:autoSpaceDE/>
        <w:autoSpaceDN/>
        <w:adjustRightInd/>
        <w:spacing w:after="160" w:line="259" w:lineRule="auto"/>
        <w:textAlignment w:val="auto"/>
        <w:rPr>
          <w:rFonts w:ascii="Calibri" w:hAnsi="Calibri" w:cs="Calibri"/>
          <w:b/>
          <w:bCs/>
          <w:sz w:val="20"/>
          <w:lang w:val="de-AT"/>
        </w:rPr>
      </w:pPr>
      <w:r w:rsidRPr="004D7122">
        <w:rPr>
          <w:rFonts w:ascii="Calibri" w:hAnsi="Calibri" w:cs="Calibri"/>
          <w:b/>
          <w:bCs/>
          <w:sz w:val="20"/>
          <w:lang w:val="de-AT"/>
        </w:rPr>
        <w:t xml:space="preserve">AI-BOOST </w:t>
      </w:r>
      <w:r w:rsidR="00741324" w:rsidRPr="004D7122">
        <w:rPr>
          <w:rFonts w:ascii="Calibri" w:hAnsi="Calibri" w:cs="Calibri"/>
          <w:b/>
          <w:bCs/>
          <w:sz w:val="20"/>
          <w:lang w:val="de-AT"/>
        </w:rPr>
        <w:t xml:space="preserve">- KI für Heilung und Regeneration </w:t>
      </w:r>
      <w:r w:rsidR="0043023B" w:rsidRPr="004D7122">
        <w:rPr>
          <w:rFonts w:ascii="Calibri" w:hAnsi="Calibri" w:cs="Calibri"/>
          <w:b/>
          <w:bCs/>
          <w:sz w:val="20"/>
          <w:lang w:val="de-AT"/>
        </w:rPr>
        <w:br/>
      </w:r>
      <w:r w:rsidR="0043023B" w:rsidRPr="004D7122">
        <w:rPr>
          <w:rFonts w:ascii="Calibri" w:hAnsi="Calibri" w:cs="Calibri"/>
          <w:b/>
          <w:bCs/>
          <w:i/>
          <w:iCs/>
          <w:sz w:val="20"/>
        </w:rPr>
        <w:t>Voller Name: AI-</w:t>
      </w:r>
      <w:proofErr w:type="spellStart"/>
      <w:r w:rsidR="0043023B" w:rsidRPr="004D7122">
        <w:rPr>
          <w:rFonts w:ascii="Calibri" w:hAnsi="Calibri" w:cs="Calibri"/>
          <w:b/>
          <w:bCs/>
          <w:i/>
          <w:iCs/>
          <w:sz w:val="20"/>
        </w:rPr>
        <w:t>Based</w:t>
      </w:r>
      <w:proofErr w:type="spellEnd"/>
      <w:r w:rsidR="0043023B" w:rsidRPr="004D7122">
        <w:rPr>
          <w:rFonts w:ascii="Calibri" w:hAnsi="Calibri" w:cs="Calibri"/>
          <w:b/>
          <w:bCs/>
          <w:i/>
          <w:iCs/>
          <w:sz w:val="20"/>
        </w:rPr>
        <w:t xml:space="preserve"> </w:t>
      </w:r>
      <w:proofErr w:type="spellStart"/>
      <w:r w:rsidR="0043023B" w:rsidRPr="004D7122">
        <w:rPr>
          <w:rFonts w:ascii="Calibri" w:hAnsi="Calibri" w:cs="Calibri"/>
          <w:b/>
          <w:bCs/>
          <w:i/>
          <w:iCs/>
          <w:sz w:val="20"/>
        </w:rPr>
        <w:t>mOlecular</w:t>
      </w:r>
      <w:proofErr w:type="spellEnd"/>
      <w:r w:rsidR="0043023B" w:rsidRPr="004D7122">
        <w:rPr>
          <w:rFonts w:ascii="Calibri" w:hAnsi="Calibri" w:cs="Calibri"/>
          <w:b/>
          <w:bCs/>
          <w:i/>
          <w:iCs/>
          <w:sz w:val="20"/>
        </w:rPr>
        <w:t xml:space="preserve"> </w:t>
      </w:r>
      <w:proofErr w:type="spellStart"/>
      <w:r w:rsidR="0043023B" w:rsidRPr="004D7122">
        <w:rPr>
          <w:rFonts w:ascii="Calibri" w:hAnsi="Calibri" w:cs="Calibri"/>
          <w:b/>
          <w:bCs/>
          <w:i/>
          <w:iCs/>
          <w:sz w:val="20"/>
        </w:rPr>
        <w:t>mechanism</w:t>
      </w:r>
      <w:proofErr w:type="spellEnd"/>
      <w:r w:rsidR="0043023B" w:rsidRPr="004D7122">
        <w:rPr>
          <w:rFonts w:ascii="Calibri" w:hAnsi="Calibri" w:cs="Calibri"/>
          <w:b/>
          <w:bCs/>
          <w:i/>
          <w:iCs/>
          <w:sz w:val="20"/>
        </w:rPr>
        <w:t xml:space="preserve"> </w:t>
      </w:r>
      <w:proofErr w:type="spellStart"/>
      <w:r w:rsidR="0043023B" w:rsidRPr="004D7122">
        <w:rPr>
          <w:rFonts w:ascii="Calibri" w:hAnsi="Calibri" w:cs="Calibri"/>
          <w:b/>
          <w:bCs/>
          <w:i/>
          <w:iCs/>
          <w:sz w:val="20"/>
        </w:rPr>
        <w:t>Of</w:t>
      </w:r>
      <w:proofErr w:type="spellEnd"/>
      <w:r w:rsidR="0043023B" w:rsidRPr="004D7122">
        <w:rPr>
          <w:rFonts w:ascii="Calibri" w:hAnsi="Calibri" w:cs="Calibri"/>
          <w:b/>
          <w:bCs/>
          <w:i/>
          <w:iCs/>
          <w:sz w:val="20"/>
        </w:rPr>
        <w:t xml:space="preserve"> </w:t>
      </w:r>
      <w:proofErr w:type="spellStart"/>
      <w:r w:rsidR="0043023B" w:rsidRPr="004D7122">
        <w:rPr>
          <w:rFonts w:ascii="Calibri" w:hAnsi="Calibri" w:cs="Calibri"/>
          <w:b/>
          <w:bCs/>
          <w:i/>
          <w:iCs/>
          <w:sz w:val="20"/>
        </w:rPr>
        <w:t>muskulo-Skeletal</w:t>
      </w:r>
      <w:proofErr w:type="spellEnd"/>
      <w:r w:rsidR="0043023B" w:rsidRPr="004D7122">
        <w:rPr>
          <w:rFonts w:ascii="Calibri" w:hAnsi="Calibri" w:cs="Calibri"/>
          <w:b/>
          <w:bCs/>
          <w:i/>
          <w:iCs/>
          <w:sz w:val="20"/>
        </w:rPr>
        <w:t xml:space="preserve"> </w:t>
      </w:r>
      <w:proofErr w:type="spellStart"/>
      <w:r w:rsidR="0043023B" w:rsidRPr="004D7122">
        <w:rPr>
          <w:rFonts w:ascii="Calibri" w:hAnsi="Calibri" w:cs="Calibri"/>
          <w:b/>
          <w:bCs/>
          <w:i/>
          <w:iCs/>
          <w:sz w:val="20"/>
        </w:rPr>
        <w:t>regeneration</w:t>
      </w:r>
      <w:proofErr w:type="spellEnd"/>
    </w:p>
    <w:p w14:paraId="01B854FA" w14:textId="77777777" w:rsidR="00035979" w:rsidRPr="004D7122" w:rsidRDefault="00035979" w:rsidP="00035979">
      <w:pPr>
        <w:pStyle w:val="Listenabsatz"/>
        <w:autoSpaceDE/>
        <w:autoSpaceDN/>
        <w:adjustRightInd/>
        <w:spacing w:after="160" w:line="259" w:lineRule="auto"/>
        <w:textAlignment w:val="auto"/>
        <w:rPr>
          <w:rFonts w:ascii="Calibri" w:hAnsi="Calibri" w:cs="Calibri"/>
          <w:i/>
          <w:iCs/>
          <w:sz w:val="20"/>
          <w:lang w:val="de-AT"/>
        </w:rPr>
      </w:pPr>
      <w:r w:rsidRPr="004D7122">
        <w:rPr>
          <w:rFonts w:ascii="Calibri" w:hAnsi="Calibri" w:cs="Calibri"/>
          <w:i/>
          <w:iCs/>
          <w:sz w:val="20"/>
        </w:rPr>
        <w:t>Paracelsus Medizinische Universität Salzburg &amp; Universität Salzburg</w:t>
      </w:r>
    </w:p>
    <w:p w14:paraId="07D18D44" w14:textId="77777777" w:rsidR="003A4381" w:rsidRPr="004D7122" w:rsidRDefault="00035979" w:rsidP="003A4381">
      <w:pPr>
        <w:pStyle w:val="Listenabsatz"/>
        <w:autoSpaceDE/>
        <w:autoSpaceDN/>
        <w:adjustRightInd/>
        <w:spacing w:after="160" w:line="259" w:lineRule="auto"/>
        <w:textAlignment w:val="auto"/>
        <w:rPr>
          <w:rFonts w:ascii="Calibri" w:hAnsi="Calibri" w:cs="Calibri"/>
          <w:sz w:val="20"/>
        </w:rPr>
      </w:pPr>
      <w:r w:rsidRPr="004D7122">
        <w:rPr>
          <w:rFonts w:ascii="Calibri" w:hAnsi="Calibri" w:cs="Calibri"/>
          <w:sz w:val="20"/>
        </w:rPr>
        <w:t>Das Zentrum nutzt Künstliche Intelligenz, um molekulare Mechanismen der Regeneration von Knochen, Sehnen und Knorpel zu erforschen. Ziel ist es, neue Therapieansätze für schwer heilende Verletzungen des Bewegungsapparats zu entwickeln.</w:t>
      </w:r>
    </w:p>
    <w:p w14:paraId="4B035A5E" w14:textId="77BF0378" w:rsidR="00035979" w:rsidRPr="004D7122" w:rsidRDefault="00035979" w:rsidP="005069AD">
      <w:pPr>
        <w:pStyle w:val="Listenabsatz"/>
        <w:numPr>
          <w:ilvl w:val="0"/>
          <w:numId w:val="6"/>
        </w:numPr>
        <w:autoSpaceDE/>
        <w:autoSpaceDN/>
        <w:adjustRightInd/>
        <w:spacing w:after="160" w:line="259" w:lineRule="auto"/>
        <w:textAlignment w:val="auto"/>
        <w:rPr>
          <w:rFonts w:ascii="Calibri" w:hAnsi="Calibri" w:cs="Calibri"/>
          <w:sz w:val="20"/>
        </w:rPr>
      </w:pPr>
      <w:r w:rsidRPr="004D7122">
        <w:rPr>
          <w:rFonts w:ascii="Calibri" w:hAnsi="Calibri" w:cs="Calibri"/>
          <w:b/>
          <w:bCs/>
          <w:sz w:val="20"/>
        </w:rPr>
        <w:t>Green Engineering</w:t>
      </w:r>
      <w:r w:rsidR="00741324" w:rsidRPr="004D7122">
        <w:rPr>
          <w:rFonts w:ascii="Calibri" w:hAnsi="Calibri" w:cs="Calibri"/>
          <w:b/>
          <w:bCs/>
          <w:sz w:val="20"/>
        </w:rPr>
        <w:t xml:space="preserve"> - </w:t>
      </w:r>
      <w:r w:rsidR="006F2DB9" w:rsidRPr="004D7122">
        <w:rPr>
          <w:rFonts w:ascii="Calibri" w:hAnsi="Calibri" w:cs="Calibri"/>
          <w:b/>
          <w:bCs/>
          <w:sz w:val="20"/>
        </w:rPr>
        <w:t>Nachhaltige Materialien und Kreislaufwirtschaft</w:t>
      </w:r>
      <w:r w:rsidRPr="004D7122">
        <w:rPr>
          <w:rFonts w:ascii="Calibri" w:hAnsi="Calibri" w:cs="Calibri"/>
          <w:sz w:val="20"/>
        </w:rPr>
        <w:br/>
      </w:r>
      <w:r w:rsidRPr="004D7122">
        <w:rPr>
          <w:rFonts w:ascii="Calibri" w:hAnsi="Calibri" w:cs="Calibri"/>
          <w:i/>
          <w:iCs/>
          <w:sz w:val="20"/>
        </w:rPr>
        <w:t xml:space="preserve">FH Salzburg &amp; </w:t>
      </w:r>
      <w:proofErr w:type="spellStart"/>
      <w:r w:rsidR="00A10783" w:rsidRPr="004D7122">
        <w:rPr>
          <w:rFonts w:ascii="Calibri" w:hAnsi="Calibri" w:cs="Calibri"/>
          <w:i/>
          <w:iCs/>
          <w:sz w:val="20"/>
        </w:rPr>
        <w:t>iSPACE</w:t>
      </w:r>
      <w:proofErr w:type="spellEnd"/>
      <w:r w:rsidR="00A10783" w:rsidRPr="004D7122">
        <w:rPr>
          <w:rFonts w:ascii="Calibri" w:hAnsi="Calibri" w:cs="Calibri"/>
          <w:i/>
          <w:iCs/>
          <w:sz w:val="20"/>
        </w:rPr>
        <w:t xml:space="preserve"> plus GmbH</w:t>
      </w:r>
      <w:r w:rsidRPr="004D7122">
        <w:rPr>
          <w:rFonts w:ascii="Calibri" w:hAnsi="Calibri" w:cs="Calibri"/>
          <w:sz w:val="20"/>
        </w:rPr>
        <w:br/>
      </w:r>
      <w:proofErr w:type="gramStart"/>
      <w:r w:rsidRPr="004D7122">
        <w:rPr>
          <w:rFonts w:ascii="Calibri" w:hAnsi="Calibri" w:cs="Calibri"/>
          <w:sz w:val="20"/>
        </w:rPr>
        <w:t>Hier</w:t>
      </w:r>
      <w:proofErr w:type="gramEnd"/>
      <w:r w:rsidRPr="004D7122">
        <w:rPr>
          <w:rFonts w:ascii="Calibri" w:hAnsi="Calibri" w:cs="Calibri"/>
          <w:sz w:val="20"/>
        </w:rPr>
        <w:t xml:space="preserve"> entstehen innovative Verfahren zur Nutzung biogener Rohstoffe, um kreislauffähige Prozesse in der Region zu fördern – von nachhaltigen Verpackungen bis zu neuen Dämmstoffen. So wird die regionale Kreislaufwirtschaft gestärkt und CO₂ reduziert.</w:t>
      </w:r>
    </w:p>
    <w:p w14:paraId="360EA3A0" w14:textId="53B3879B" w:rsidR="008D1239" w:rsidRPr="004D7122" w:rsidRDefault="00035979" w:rsidP="008D1239">
      <w:pPr>
        <w:pStyle w:val="Listenabsatz"/>
        <w:numPr>
          <w:ilvl w:val="0"/>
          <w:numId w:val="6"/>
        </w:numPr>
        <w:autoSpaceDE/>
        <w:autoSpaceDN/>
        <w:adjustRightInd/>
        <w:spacing w:after="160" w:line="259" w:lineRule="auto"/>
        <w:textAlignment w:val="auto"/>
        <w:rPr>
          <w:rFonts w:ascii="Calibri" w:hAnsi="Calibri" w:cs="Calibri"/>
          <w:b/>
          <w:bCs/>
          <w:sz w:val="20"/>
        </w:rPr>
      </w:pPr>
      <w:r w:rsidRPr="004D7122">
        <w:rPr>
          <w:rFonts w:ascii="Calibri" w:hAnsi="Calibri" w:cs="Calibri"/>
          <w:b/>
          <w:bCs/>
          <w:sz w:val="20"/>
        </w:rPr>
        <w:t xml:space="preserve">Smart </w:t>
      </w:r>
      <w:proofErr w:type="spellStart"/>
      <w:r w:rsidRPr="004D7122">
        <w:rPr>
          <w:rFonts w:ascii="Calibri" w:hAnsi="Calibri" w:cs="Calibri"/>
          <w:b/>
          <w:bCs/>
          <w:sz w:val="20"/>
        </w:rPr>
        <w:t>Tourism</w:t>
      </w:r>
      <w:proofErr w:type="spellEnd"/>
      <w:r w:rsidRPr="004D7122">
        <w:rPr>
          <w:rFonts w:ascii="Calibri" w:hAnsi="Calibri" w:cs="Calibri"/>
          <w:b/>
          <w:bCs/>
          <w:sz w:val="20"/>
        </w:rPr>
        <w:t xml:space="preserve"> Hub</w:t>
      </w:r>
      <w:r w:rsidR="008D1239" w:rsidRPr="004D7122">
        <w:rPr>
          <w:rFonts w:ascii="Calibri" w:hAnsi="Calibri" w:cs="Calibri"/>
          <w:b/>
          <w:bCs/>
          <w:sz w:val="20"/>
        </w:rPr>
        <w:t xml:space="preserve"> - Intelligenter Tourismus </w:t>
      </w:r>
      <w:r w:rsidR="00873172" w:rsidRPr="004D7122">
        <w:rPr>
          <w:rFonts w:ascii="Calibri" w:hAnsi="Calibri" w:cs="Calibri"/>
          <w:b/>
          <w:bCs/>
          <w:sz w:val="20"/>
        </w:rPr>
        <w:br/>
      </w:r>
      <w:r w:rsidR="00873172" w:rsidRPr="004D7122">
        <w:rPr>
          <w:rFonts w:ascii="Calibri" w:hAnsi="Calibri" w:cs="Calibri"/>
          <w:b/>
          <w:bCs/>
          <w:i/>
          <w:iCs/>
          <w:sz w:val="20"/>
        </w:rPr>
        <w:t xml:space="preserve">Voller Name: Smart </w:t>
      </w:r>
      <w:proofErr w:type="spellStart"/>
      <w:r w:rsidR="00873172" w:rsidRPr="004D7122">
        <w:rPr>
          <w:rFonts w:ascii="Calibri" w:hAnsi="Calibri" w:cs="Calibri"/>
          <w:b/>
          <w:bCs/>
          <w:i/>
          <w:iCs/>
          <w:sz w:val="20"/>
        </w:rPr>
        <w:t>Tourism</w:t>
      </w:r>
      <w:proofErr w:type="spellEnd"/>
      <w:r w:rsidR="00873172" w:rsidRPr="004D7122">
        <w:rPr>
          <w:rFonts w:ascii="Calibri" w:hAnsi="Calibri" w:cs="Calibri"/>
          <w:b/>
          <w:bCs/>
          <w:i/>
          <w:iCs/>
          <w:sz w:val="20"/>
        </w:rPr>
        <w:t xml:space="preserve"> Hub: Transferzentrum für daten-basierte, nachhaltige Mobilität, Erlebnis &amp; Innovation</w:t>
      </w:r>
    </w:p>
    <w:p w14:paraId="60B44A3C" w14:textId="4DBDAF1E" w:rsidR="00035979" w:rsidRPr="004D7122" w:rsidRDefault="00035979" w:rsidP="00035979">
      <w:pPr>
        <w:pStyle w:val="Listenabsatz"/>
        <w:autoSpaceDE/>
        <w:autoSpaceDN/>
        <w:adjustRightInd/>
        <w:spacing w:after="160" w:line="259" w:lineRule="auto"/>
        <w:textAlignment w:val="auto"/>
        <w:rPr>
          <w:rFonts w:ascii="Calibri" w:hAnsi="Calibri" w:cs="Calibri"/>
          <w:i/>
          <w:iCs/>
          <w:sz w:val="20"/>
          <w:lang w:val="de-AT"/>
        </w:rPr>
      </w:pPr>
      <w:r w:rsidRPr="004D7122">
        <w:rPr>
          <w:rFonts w:ascii="Calibri" w:hAnsi="Calibri" w:cs="Calibri"/>
          <w:i/>
          <w:iCs/>
          <w:sz w:val="20"/>
          <w:lang w:val="de-AT"/>
        </w:rPr>
        <w:t xml:space="preserve">Salzburg Research &amp; </w:t>
      </w:r>
      <w:proofErr w:type="spellStart"/>
      <w:r w:rsidR="00A10783" w:rsidRPr="004D7122">
        <w:rPr>
          <w:rFonts w:ascii="Calibri" w:hAnsi="Calibri" w:cs="Calibri"/>
          <w:i/>
          <w:iCs/>
          <w:sz w:val="20"/>
          <w:lang w:val="de-AT"/>
        </w:rPr>
        <w:t>iSPACE</w:t>
      </w:r>
      <w:proofErr w:type="spellEnd"/>
      <w:r w:rsidR="00A10783" w:rsidRPr="004D7122">
        <w:rPr>
          <w:rFonts w:ascii="Calibri" w:hAnsi="Calibri" w:cs="Calibri"/>
          <w:i/>
          <w:iCs/>
          <w:sz w:val="20"/>
          <w:lang w:val="de-AT"/>
        </w:rPr>
        <w:t xml:space="preserve"> plus GmbH</w:t>
      </w:r>
    </w:p>
    <w:p w14:paraId="7FE34495" w14:textId="7F90CBD7" w:rsidR="00035979" w:rsidRPr="004D7122" w:rsidRDefault="00035979" w:rsidP="00035979">
      <w:pPr>
        <w:pStyle w:val="Listenabsatz"/>
        <w:autoSpaceDE/>
        <w:autoSpaceDN/>
        <w:adjustRightInd/>
        <w:spacing w:after="160" w:line="259" w:lineRule="auto"/>
        <w:textAlignment w:val="auto"/>
        <w:rPr>
          <w:rFonts w:ascii="Calibri" w:hAnsi="Calibri" w:cs="Calibri"/>
          <w:sz w:val="20"/>
        </w:rPr>
      </w:pPr>
      <w:r w:rsidRPr="004D7122">
        <w:rPr>
          <w:rFonts w:ascii="Calibri" w:hAnsi="Calibri" w:cs="Calibri"/>
          <w:sz w:val="20"/>
        </w:rPr>
        <w:t>Dieses Zentrum entwickelt eine intelligente Dateninfrastruktur für den Tourismus. Durch die Verknüpfung von Mobilitäts-, Sensor- und Echtzeitdaten sollen ökologische Nachhaltigkeit, Sicherheit und Servicequalität für Gäste und Einheimische verbessert werden.</w:t>
      </w:r>
    </w:p>
    <w:p w14:paraId="59935854" w14:textId="61FBF282" w:rsidR="00035979" w:rsidRPr="004D7122" w:rsidRDefault="00035979" w:rsidP="00035979">
      <w:pPr>
        <w:pStyle w:val="Listenabsatz"/>
        <w:numPr>
          <w:ilvl w:val="0"/>
          <w:numId w:val="6"/>
        </w:numPr>
        <w:autoSpaceDE/>
        <w:autoSpaceDN/>
        <w:adjustRightInd/>
        <w:spacing w:after="160" w:line="259" w:lineRule="auto"/>
        <w:textAlignment w:val="auto"/>
        <w:rPr>
          <w:rFonts w:ascii="Calibri" w:hAnsi="Calibri" w:cs="Calibri"/>
          <w:b/>
          <w:bCs/>
          <w:sz w:val="20"/>
        </w:rPr>
      </w:pPr>
      <w:proofErr w:type="spellStart"/>
      <w:r w:rsidRPr="004D7122">
        <w:rPr>
          <w:rFonts w:ascii="Calibri" w:hAnsi="Calibri" w:cs="Calibri"/>
          <w:b/>
          <w:bCs/>
          <w:sz w:val="20"/>
        </w:rPr>
        <w:lastRenderedPageBreak/>
        <w:t>Cybersecurity</w:t>
      </w:r>
      <w:proofErr w:type="spellEnd"/>
      <w:r w:rsidRPr="004D7122">
        <w:rPr>
          <w:rFonts w:ascii="Calibri" w:hAnsi="Calibri" w:cs="Calibri"/>
          <w:b/>
          <w:bCs/>
          <w:sz w:val="20"/>
        </w:rPr>
        <w:t xml:space="preserve"> </w:t>
      </w:r>
      <w:r w:rsidR="00F52619">
        <w:rPr>
          <w:rFonts w:ascii="Calibri" w:hAnsi="Calibri" w:cs="Calibri"/>
          <w:b/>
          <w:bCs/>
          <w:sz w:val="20"/>
        </w:rPr>
        <w:t>FTZ</w:t>
      </w:r>
      <w:r w:rsidR="008D1239" w:rsidRPr="004D7122">
        <w:rPr>
          <w:rFonts w:ascii="Calibri" w:hAnsi="Calibri" w:cs="Calibri"/>
          <w:b/>
          <w:bCs/>
          <w:sz w:val="20"/>
        </w:rPr>
        <w:t xml:space="preserve"> - </w:t>
      </w:r>
      <w:r w:rsidR="00892555" w:rsidRPr="004D7122">
        <w:rPr>
          <w:rFonts w:ascii="Calibri" w:hAnsi="Calibri" w:cs="Calibri"/>
          <w:b/>
          <w:bCs/>
          <w:sz w:val="20"/>
        </w:rPr>
        <w:t>Sichere Künstliche Intelligenz</w:t>
      </w:r>
      <w:r w:rsidR="00873172" w:rsidRPr="004D7122">
        <w:rPr>
          <w:rFonts w:ascii="Calibri" w:hAnsi="Calibri" w:cs="Calibri"/>
          <w:b/>
          <w:bCs/>
          <w:sz w:val="20"/>
        </w:rPr>
        <w:br/>
      </w:r>
      <w:r w:rsidR="00873172" w:rsidRPr="004D7122">
        <w:rPr>
          <w:rFonts w:ascii="Calibri" w:hAnsi="Calibri" w:cs="Calibri"/>
          <w:b/>
          <w:bCs/>
          <w:i/>
          <w:iCs/>
          <w:sz w:val="20"/>
        </w:rPr>
        <w:t xml:space="preserve">Voller Name: </w:t>
      </w:r>
      <w:proofErr w:type="spellStart"/>
      <w:r w:rsidR="00873172" w:rsidRPr="004D7122">
        <w:rPr>
          <w:rFonts w:ascii="Calibri" w:hAnsi="Calibri" w:cs="Calibri"/>
          <w:b/>
          <w:bCs/>
          <w:i/>
          <w:iCs/>
          <w:sz w:val="20"/>
        </w:rPr>
        <w:t>Cybersecurity</w:t>
      </w:r>
      <w:proofErr w:type="spellEnd"/>
      <w:r w:rsidR="00873172" w:rsidRPr="004D7122">
        <w:rPr>
          <w:rFonts w:ascii="Calibri" w:hAnsi="Calibri" w:cs="Calibri"/>
          <w:b/>
          <w:bCs/>
          <w:i/>
          <w:iCs/>
          <w:sz w:val="20"/>
        </w:rPr>
        <w:t xml:space="preserve"> – FTZ für datenbasierte Evaluierung von Sicherheits- und Privacy Technologien</w:t>
      </w:r>
    </w:p>
    <w:p w14:paraId="04B07865" w14:textId="11C02E95" w:rsidR="00035979" w:rsidRPr="004D7122" w:rsidRDefault="00035979" w:rsidP="00035979">
      <w:pPr>
        <w:pStyle w:val="Listenabsatz"/>
        <w:autoSpaceDE/>
        <w:autoSpaceDN/>
        <w:adjustRightInd/>
        <w:spacing w:after="160" w:line="259" w:lineRule="auto"/>
        <w:textAlignment w:val="auto"/>
        <w:rPr>
          <w:rFonts w:ascii="Calibri" w:hAnsi="Calibri" w:cs="Calibri"/>
          <w:i/>
          <w:iCs/>
          <w:sz w:val="20"/>
        </w:rPr>
      </w:pPr>
      <w:r w:rsidRPr="004D7122">
        <w:rPr>
          <w:rFonts w:ascii="Calibri" w:hAnsi="Calibri" w:cs="Calibri"/>
          <w:i/>
          <w:iCs/>
          <w:sz w:val="20"/>
        </w:rPr>
        <w:t>FH Salzburg &amp; Universität Salzburg</w:t>
      </w:r>
    </w:p>
    <w:p w14:paraId="7649EE52" w14:textId="01077810" w:rsidR="00035979" w:rsidRPr="004D7122" w:rsidRDefault="00035979" w:rsidP="00035979">
      <w:pPr>
        <w:pStyle w:val="Listenabsatz"/>
        <w:autoSpaceDE/>
        <w:autoSpaceDN/>
        <w:adjustRightInd/>
        <w:spacing w:after="160" w:line="259" w:lineRule="auto"/>
        <w:textAlignment w:val="auto"/>
        <w:rPr>
          <w:rFonts w:ascii="Calibri" w:hAnsi="Calibri" w:cs="Calibri"/>
          <w:sz w:val="20"/>
        </w:rPr>
      </w:pPr>
      <w:r w:rsidRPr="004D7122">
        <w:rPr>
          <w:rFonts w:ascii="Calibri" w:hAnsi="Calibri" w:cs="Calibri"/>
          <w:sz w:val="20"/>
        </w:rPr>
        <w:t>Hier werden Schutzmechanismen für KI-Systeme und datengetriebene Geschäftsmodelle erforscht. Ziel ist es, Risiken wie Manipulationen oder Datenschutzverletzungen zu erkennen und abzusichern, um sichere Anwendungen in Unternehmen zu ermöglichen.</w:t>
      </w:r>
    </w:p>
    <w:p w14:paraId="7B8A79CA" w14:textId="46EFF4C3" w:rsidR="00035979" w:rsidRPr="004D7122" w:rsidRDefault="00035979" w:rsidP="00035979">
      <w:pPr>
        <w:pStyle w:val="Listenabsatz"/>
        <w:numPr>
          <w:ilvl w:val="0"/>
          <w:numId w:val="6"/>
        </w:numPr>
        <w:autoSpaceDE/>
        <w:autoSpaceDN/>
        <w:adjustRightInd/>
        <w:spacing w:after="160" w:line="259" w:lineRule="auto"/>
        <w:textAlignment w:val="auto"/>
        <w:rPr>
          <w:rFonts w:ascii="Calibri" w:hAnsi="Calibri" w:cs="Calibri"/>
          <w:b/>
          <w:bCs/>
          <w:sz w:val="20"/>
          <w:lang w:val="de-AT"/>
        </w:rPr>
      </w:pPr>
      <w:r w:rsidRPr="004D7122">
        <w:rPr>
          <w:rFonts w:ascii="Calibri" w:hAnsi="Calibri" w:cs="Calibri"/>
          <w:b/>
          <w:bCs/>
          <w:sz w:val="20"/>
          <w:lang w:val="de-AT"/>
        </w:rPr>
        <w:t>Privacy Engineering Center</w:t>
      </w:r>
      <w:r w:rsidR="00892555" w:rsidRPr="004D7122">
        <w:rPr>
          <w:rFonts w:ascii="Calibri" w:hAnsi="Calibri" w:cs="Calibri"/>
          <w:b/>
          <w:bCs/>
          <w:sz w:val="20"/>
          <w:lang w:val="de-AT"/>
        </w:rPr>
        <w:t>- KI und Datenschutz</w:t>
      </w:r>
    </w:p>
    <w:p w14:paraId="0A6F34BF" w14:textId="77777777" w:rsidR="00035979" w:rsidRPr="004D7122" w:rsidRDefault="00035979" w:rsidP="00035979">
      <w:pPr>
        <w:pStyle w:val="Listenabsatz"/>
        <w:autoSpaceDE/>
        <w:autoSpaceDN/>
        <w:adjustRightInd/>
        <w:spacing w:after="160" w:line="259" w:lineRule="auto"/>
        <w:textAlignment w:val="auto"/>
        <w:rPr>
          <w:rFonts w:ascii="Calibri" w:hAnsi="Calibri" w:cs="Calibri"/>
          <w:i/>
          <w:iCs/>
          <w:sz w:val="20"/>
          <w:lang w:val="en-GB"/>
        </w:rPr>
      </w:pPr>
      <w:r w:rsidRPr="004D7122">
        <w:rPr>
          <w:rFonts w:ascii="Calibri" w:hAnsi="Calibri" w:cs="Calibri"/>
          <w:i/>
          <w:iCs/>
          <w:sz w:val="20"/>
          <w:lang w:val="en-GB"/>
        </w:rPr>
        <w:t>FHV – Vorarlberg University of Applied Sciences &amp; Salzburg Research</w:t>
      </w:r>
    </w:p>
    <w:p w14:paraId="1BD67E4B" w14:textId="5E7F82F1" w:rsidR="00035979" w:rsidRPr="004D7122" w:rsidRDefault="00035979" w:rsidP="005777E5">
      <w:pPr>
        <w:pStyle w:val="Listenabsatz"/>
        <w:autoSpaceDE/>
        <w:autoSpaceDN/>
        <w:adjustRightInd/>
        <w:spacing w:after="160" w:line="259" w:lineRule="auto"/>
        <w:textAlignment w:val="auto"/>
        <w:rPr>
          <w:rFonts w:ascii="Calibri" w:hAnsi="Calibri" w:cs="Calibri"/>
          <w:sz w:val="20"/>
        </w:rPr>
      </w:pPr>
      <w:r w:rsidRPr="004D7122">
        <w:rPr>
          <w:rFonts w:ascii="Calibri" w:hAnsi="Calibri" w:cs="Calibri"/>
          <w:sz w:val="20"/>
        </w:rPr>
        <w:t xml:space="preserve">Das Zentrum widmet sich der Forschung an vertrauenswürdiger Künstlicher Intelligenz. Es zeigt, wie Datenschutz und Innovation Hand in Hand gehen können und macht so „Privacy </w:t>
      </w:r>
      <w:proofErr w:type="spellStart"/>
      <w:r w:rsidRPr="004D7122">
        <w:rPr>
          <w:rFonts w:ascii="Calibri" w:hAnsi="Calibri" w:cs="Calibri"/>
          <w:sz w:val="20"/>
        </w:rPr>
        <w:t>by</w:t>
      </w:r>
      <w:proofErr w:type="spellEnd"/>
      <w:r w:rsidRPr="004D7122">
        <w:rPr>
          <w:rFonts w:ascii="Calibri" w:hAnsi="Calibri" w:cs="Calibri"/>
          <w:sz w:val="20"/>
        </w:rPr>
        <w:t xml:space="preserve"> Design“ zu einem Standortvorteil für Europa.</w:t>
      </w:r>
    </w:p>
    <w:p w14:paraId="39E97D5F" w14:textId="24D4BF47" w:rsidR="00035979" w:rsidRPr="00F52619" w:rsidRDefault="00035979" w:rsidP="005C5028">
      <w:pPr>
        <w:pStyle w:val="Kleine-berschrift-InnoSbg"/>
        <w:rPr>
          <w:rFonts w:ascii="Calibri" w:hAnsi="Calibri" w:cs="Calibri"/>
          <w:b/>
          <w:bCs/>
          <w:sz w:val="20"/>
          <w:szCs w:val="20"/>
        </w:rPr>
      </w:pPr>
      <w:r w:rsidRPr="00F52619">
        <w:rPr>
          <w:rFonts w:ascii="Calibri" w:hAnsi="Calibri" w:cs="Calibri"/>
          <w:b/>
          <w:bCs/>
          <w:sz w:val="20"/>
          <w:szCs w:val="20"/>
        </w:rPr>
        <w:t>EU-Förderung als Hebel für Innovation</w:t>
      </w:r>
    </w:p>
    <w:p w14:paraId="12873743" w14:textId="10BAC2AA" w:rsidR="00035979" w:rsidRPr="004D7122" w:rsidRDefault="00035979" w:rsidP="00035979">
      <w:pPr>
        <w:autoSpaceDE/>
        <w:autoSpaceDN/>
        <w:adjustRightInd/>
        <w:spacing w:after="160" w:line="259" w:lineRule="auto"/>
        <w:textAlignment w:val="auto"/>
        <w:rPr>
          <w:rFonts w:ascii="Calibri" w:hAnsi="Calibri" w:cs="Calibri"/>
          <w:sz w:val="20"/>
        </w:rPr>
      </w:pPr>
      <w:r w:rsidRPr="004D7122">
        <w:rPr>
          <w:rFonts w:ascii="Calibri" w:hAnsi="Calibri" w:cs="Calibri"/>
          <w:sz w:val="20"/>
        </w:rPr>
        <w:t>„EFRE-Mittel sind ein Schlüssel, um die Innovationskraft und Wettbewerbsfähigkeit in Salzburg gezielt zu fördern“, erklärt Astrid Mayr, Leiterin der Wirtschafts- und Forschungsförderung im Land Salzburg. „Gerade in Zeiten von Sparpaketen nutzen wir die Chance, gemeinsam mit der EU in Zukunftsthemen zu investieren.“</w:t>
      </w:r>
    </w:p>
    <w:p w14:paraId="3DEB3CF3" w14:textId="378FAA4E" w:rsidR="00035979" w:rsidRPr="004D7122" w:rsidRDefault="00035979" w:rsidP="00035979">
      <w:pPr>
        <w:autoSpaceDE/>
        <w:autoSpaceDN/>
        <w:adjustRightInd/>
        <w:spacing w:after="160" w:line="259" w:lineRule="auto"/>
        <w:textAlignment w:val="auto"/>
        <w:rPr>
          <w:rFonts w:ascii="Calibri" w:hAnsi="Calibri" w:cs="Calibri"/>
          <w:sz w:val="20"/>
        </w:rPr>
      </w:pPr>
      <w:r w:rsidRPr="004D7122">
        <w:rPr>
          <w:rFonts w:ascii="Calibri" w:hAnsi="Calibri" w:cs="Calibri"/>
          <w:sz w:val="20"/>
        </w:rPr>
        <w:t xml:space="preserve">Tanja </w:t>
      </w:r>
      <w:proofErr w:type="spellStart"/>
      <w:r w:rsidRPr="004D7122">
        <w:rPr>
          <w:rFonts w:ascii="Calibri" w:hAnsi="Calibri" w:cs="Calibri"/>
          <w:sz w:val="20"/>
        </w:rPr>
        <w:t>Spennlingwimmer</w:t>
      </w:r>
      <w:proofErr w:type="spellEnd"/>
      <w:r w:rsidRPr="004D7122">
        <w:rPr>
          <w:rFonts w:ascii="Calibri" w:hAnsi="Calibri" w:cs="Calibri"/>
          <w:sz w:val="20"/>
        </w:rPr>
        <w:t xml:space="preserve">, Geschäftsfeldleiterin IP Management, Deep Technologies und Entrepreneurship bei der </w:t>
      </w:r>
      <w:proofErr w:type="spellStart"/>
      <w:r w:rsidRPr="004D7122">
        <w:rPr>
          <w:rFonts w:ascii="Calibri" w:hAnsi="Calibri" w:cs="Calibri"/>
          <w:sz w:val="20"/>
        </w:rPr>
        <w:t>aws</w:t>
      </w:r>
      <w:proofErr w:type="spellEnd"/>
      <w:r w:rsidRPr="004D7122">
        <w:rPr>
          <w:rFonts w:ascii="Calibri" w:hAnsi="Calibri" w:cs="Calibri"/>
          <w:sz w:val="20"/>
        </w:rPr>
        <w:t xml:space="preserve">, ergänzt: </w:t>
      </w:r>
      <w:r w:rsidR="00F46F0A" w:rsidRPr="004D7122">
        <w:rPr>
          <w:rFonts w:ascii="Calibri" w:hAnsi="Calibri" w:cs="Calibri"/>
          <w:sz w:val="20"/>
        </w:rPr>
        <w:t>„Die enge Kooperation zwischen Salzburg und Vorarlberg zeigt, wie regionale Stärken im europäischen Kontext gebündelt und Synergien geschaffen werden können. Mit den nun abgeschlossenen Ausschreibungen im Rahmen des EFRE-Programms 2021–2027</w:t>
      </w:r>
      <w:r w:rsidR="00736739" w:rsidRPr="004D7122">
        <w:rPr>
          <w:rFonts w:ascii="Calibri" w:hAnsi="Calibri" w:cs="Calibri"/>
          <w:sz w:val="20"/>
        </w:rPr>
        <w:t xml:space="preserve"> können</w:t>
      </w:r>
      <w:r w:rsidR="00F46F0A" w:rsidRPr="004D7122">
        <w:rPr>
          <w:rFonts w:ascii="Calibri" w:hAnsi="Calibri" w:cs="Calibri"/>
          <w:sz w:val="20"/>
        </w:rPr>
        <w:t xml:space="preserve"> vier neue Forschungs- und Transferzentren (FTZ) in Salzburg und ein bundesländerübergreifendes Zentrum initiiert werden. Wir freuen uns als Abwicklungsstelle Salzburg und Vorarlberg bei der Umsetzung der neuen Forschungs- und Transferzentren zu unterstützen und so einen aktiven Beitrag zur Stärkung regionaler Innovationskraft zu leisten</w:t>
      </w:r>
      <w:r w:rsidR="00B73D38" w:rsidRPr="004D7122">
        <w:rPr>
          <w:rFonts w:ascii="Calibri" w:hAnsi="Calibri" w:cs="Calibri"/>
          <w:sz w:val="20"/>
        </w:rPr>
        <w:t>.</w:t>
      </w:r>
      <w:r w:rsidR="00F46F0A" w:rsidRPr="004D7122">
        <w:rPr>
          <w:rFonts w:ascii="Calibri" w:hAnsi="Calibri" w:cs="Calibri"/>
          <w:sz w:val="20"/>
        </w:rPr>
        <w:t>“</w:t>
      </w:r>
    </w:p>
    <w:p w14:paraId="56585FBD" w14:textId="67CAAC40" w:rsidR="00035979" w:rsidRPr="00F52619" w:rsidRDefault="00035979" w:rsidP="005C5028">
      <w:pPr>
        <w:pStyle w:val="Kleine-berschrift-InnoSbg"/>
        <w:rPr>
          <w:rFonts w:ascii="Calibri" w:hAnsi="Calibri" w:cs="Calibri"/>
          <w:b/>
          <w:bCs/>
          <w:sz w:val="20"/>
          <w:szCs w:val="20"/>
        </w:rPr>
      </w:pPr>
      <w:r w:rsidRPr="00F52619">
        <w:rPr>
          <w:rFonts w:ascii="Calibri" w:hAnsi="Calibri" w:cs="Calibri"/>
          <w:b/>
          <w:bCs/>
          <w:sz w:val="20"/>
          <w:szCs w:val="20"/>
        </w:rPr>
        <w:t>Forschung als Standortstrategie</w:t>
      </w:r>
    </w:p>
    <w:p w14:paraId="7F6D7B51" w14:textId="036C6984" w:rsidR="00035979" w:rsidRPr="004D7122" w:rsidRDefault="00035979" w:rsidP="00035979">
      <w:pPr>
        <w:autoSpaceDE/>
        <w:autoSpaceDN/>
        <w:adjustRightInd/>
        <w:spacing w:after="160" w:line="259" w:lineRule="auto"/>
        <w:textAlignment w:val="auto"/>
        <w:rPr>
          <w:rFonts w:ascii="Calibri" w:hAnsi="Calibri" w:cs="Calibri"/>
          <w:sz w:val="20"/>
        </w:rPr>
      </w:pPr>
      <w:r w:rsidRPr="004D7122">
        <w:rPr>
          <w:rFonts w:ascii="Calibri" w:hAnsi="Calibri" w:cs="Calibri"/>
          <w:sz w:val="20"/>
        </w:rPr>
        <w:t>Forschung ist weit mehr als akademische Theorie – sie schafft neues Wissen, neue Produkte, Arbeitsplätze und Wohlstand. Forschung sorgt dafür, dass Betriebe wettbewerbsfähig bleiben, medizinische Behandlungen besser werden, Energie effizienter genutzt wird und der Alltag sicherer und nachhaltiger wird. Regionen, die aktiv in Wissenschaft und Innovation investieren, ziehen Fachkräfte, Unternehmen und Kapital an – und werden so krisenfester und lebenswerter. Deswegen hat Salzburg eine Wissenschafts- und Innovationsstrategie</w:t>
      </w:r>
      <w:r w:rsidR="00347582" w:rsidRPr="004D7122">
        <w:rPr>
          <w:rFonts w:ascii="Calibri" w:hAnsi="Calibri" w:cs="Calibri"/>
          <w:sz w:val="20"/>
        </w:rPr>
        <w:t xml:space="preserve">, die </w:t>
      </w:r>
      <w:r w:rsidRPr="004D7122">
        <w:rPr>
          <w:rFonts w:ascii="Calibri" w:hAnsi="Calibri" w:cs="Calibri"/>
          <w:sz w:val="20"/>
        </w:rPr>
        <w:t>WISS 2030</w:t>
      </w:r>
      <w:r w:rsidR="00347582" w:rsidRPr="004D7122">
        <w:rPr>
          <w:rFonts w:ascii="Calibri" w:hAnsi="Calibri" w:cs="Calibri"/>
          <w:sz w:val="20"/>
        </w:rPr>
        <w:t xml:space="preserve">, </w:t>
      </w:r>
      <w:proofErr w:type="gramStart"/>
      <w:r w:rsidRPr="004D7122">
        <w:rPr>
          <w:rFonts w:ascii="Calibri" w:hAnsi="Calibri" w:cs="Calibri"/>
          <w:sz w:val="20"/>
        </w:rPr>
        <w:t>die Schritt</w:t>
      </w:r>
      <w:proofErr w:type="gramEnd"/>
      <w:r w:rsidRPr="004D7122">
        <w:rPr>
          <w:rFonts w:ascii="Calibri" w:hAnsi="Calibri" w:cs="Calibri"/>
          <w:sz w:val="20"/>
        </w:rPr>
        <w:t xml:space="preserve"> für Schritt umgesetzt wird. Die Förderung der fünf Transferzentren ist Teil davon.</w:t>
      </w:r>
    </w:p>
    <w:p w14:paraId="2620C944" w14:textId="77777777" w:rsidR="00035979" w:rsidRPr="004D7122" w:rsidRDefault="00035979" w:rsidP="00035979">
      <w:pPr>
        <w:autoSpaceDE/>
        <w:autoSpaceDN/>
        <w:adjustRightInd/>
        <w:spacing w:after="160" w:line="259" w:lineRule="auto"/>
        <w:textAlignment w:val="auto"/>
        <w:rPr>
          <w:rFonts w:ascii="Calibri" w:hAnsi="Calibri" w:cs="Calibri"/>
          <w:sz w:val="20"/>
        </w:rPr>
      </w:pPr>
      <w:r w:rsidRPr="004D7122">
        <w:rPr>
          <w:rFonts w:ascii="Calibri" w:hAnsi="Calibri" w:cs="Calibri"/>
          <w:sz w:val="20"/>
        </w:rPr>
        <w:t xml:space="preserve">„Alle Forschungszentren befassen sich mit Schlüsseltechnologien, bei denen weltweit ein Innovationswettlauf im Gang ist“, so Landesrätin </w:t>
      </w:r>
      <w:proofErr w:type="spellStart"/>
      <w:r w:rsidRPr="004D7122">
        <w:rPr>
          <w:rFonts w:ascii="Calibri" w:hAnsi="Calibri" w:cs="Calibri"/>
          <w:sz w:val="20"/>
        </w:rPr>
        <w:t>Gutschi</w:t>
      </w:r>
      <w:proofErr w:type="spellEnd"/>
      <w:r w:rsidRPr="004D7122">
        <w:rPr>
          <w:rFonts w:ascii="Calibri" w:hAnsi="Calibri" w:cs="Calibri"/>
          <w:sz w:val="20"/>
        </w:rPr>
        <w:t>. „Es ist wichtig, dass wir auch vor Ort in Salzburg Kompetenzen aufbauen und die wirtschaftliche Resilienz unserer Region stärken.“</w:t>
      </w:r>
    </w:p>
    <w:p w14:paraId="52D5EC7A" w14:textId="77777777" w:rsidR="00035979" w:rsidRPr="004D7122" w:rsidRDefault="00035979" w:rsidP="00035979">
      <w:pPr>
        <w:autoSpaceDE/>
        <w:autoSpaceDN/>
        <w:adjustRightInd/>
        <w:spacing w:after="160" w:line="259" w:lineRule="auto"/>
        <w:textAlignment w:val="auto"/>
        <w:rPr>
          <w:rFonts w:ascii="Calibri" w:hAnsi="Calibri" w:cs="Calibri"/>
          <w:sz w:val="20"/>
        </w:rPr>
      </w:pPr>
    </w:p>
    <w:p w14:paraId="09425430" w14:textId="77777777" w:rsidR="00A03D8E" w:rsidRPr="004D7122" w:rsidRDefault="00A03D8E">
      <w:pPr>
        <w:autoSpaceDE/>
        <w:autoSpaceDN/>
        <w:adjustRightInd/>
        <w:spacing w:before="0" w:after="160" w:line="259" w:lineRule="auto"/>
        <w:textAlignment w:val="auto"/>
        <w:rPr>
          <w:rFonts w:ascii="Calibri" w:hAnsi="Calibri" w:cs="Calibri"/>
          <w:i/>
          <w:sz w:val="20"/>
        </w:rPr>
      </w:pPr>
      <w:r w:rsidRPr="004D7122">
        <w:rPr>
          <w:rFonts w:ascii="Calibri" w:hAnsi="Calibri" w:cs="Calibri"/>
          <w:sz w:val="20"/>
        </w:rPr>
        <w:br w:type="page"/>
      </w:r>
    </w:p>
    <w:p w14:paraId="205BCB2F" w14:textId="7C454A5A" w:rsidR="00035979" w:rsidRPr="00F52619" w:rsidRDefault="00035979" w:rsidP="005C5028">
      <w:pPr>
        <w:pStyle w:val="Kleine-berschrift-InnoSbg"/>
        <w:rPr>
          <w:rFonts w:ascii="Calibri" w:hAnsi="Calibri" w:cs="Calibri"/>
          <w:b/>
          <w:bCs/>
          <w:szCs w:val="24"/>
        </w:rPr>
      </w:pPr>
      <w:r w:rsidRPr="00F52619">
        <w:rPr>
          <w:rFonts w:ascii="Calibri" w:hAnsi="Calibri" w:cs="Calibri"/>
          <w:b/>
          <w:bCs/>
          <w:szCs w:val="24"/>
        </w:rPr>
        <w:lastRenderedPageBreak/>
        <w:t>Hintergrund: IBW/EFRE &amp; WISS 2030</w:t>
      </w:r>
      <w:r w:rsidR="00FB10CA" w:rsidRPr="00F52619">
        <w:rPr>
          <w:rFonts w:ascii="Calibri" w:hAnsi="Calibri" w:cs="Calibri"/>
          <w:b/>
          <w:bCs/>
          <w:szCs w:val="24"/>
        </w:rPr>
        <w:t xml:space="preserve"> &amp; Forschungszentren</w:t>
      </w:r>
    </w:p>
    <w:p w14:paraId="626AC45E" w14:textId="47E2B880" w:rsidR="001D5067" w:rsidRPr="004D7122" w:rsidRDefault="001D5067" w:rsidP="001D5067">
      <w:pPr>
        <w:autoSpaceDE/>
        <w:autoSpaceDN/>
        <w:adjustRightInd/>
        <w:spacing w:after="160" w:line="259" w:lineRule="auto"/>
        <w:textAlignment w:val="auto"/>
        <w:rPr>
          <w:rFonts w:ascii="Calibri" w:hAnsi="Calibri" w:cs="Calibri"/>
          <w:b/>
          <w:bCs/>
          <w:sz w:val="20"/>
        </w:rPr>
      </w:pPr>
      <w:r w:rsidRPr="004D7122">
        <w:rPr>
          <w:rFonts w:ascii="Calibri" w:hAnsi="Calibri" w:cs="Calibri"/>
          <w:b/>
          <w:bCs/>
          <w:sz w:val="20"/>
        </w:rPr>
        <w:t>Über IBW/EFRE &amp; JTF</w:t>
      </w:r>
    </w:p>
    <w:p w14:paraId="4AB2336A" w14:textId="40E123FB" w:rsidR="001D5067" w:rsidRPr="004D7122" w:rsidRDefault="001D5067" w:rsidP="001D5067">
      <w:pPr>
        <w:autoSpaceDE/>
        <w:autoSpaceDN/>
        <w:adjustRightInd/>
        <w:spacing w:after="160" w:line="259" w:lineRule="auto"/>
        <w:textAlignment w:val="auto"/>
        <w:rPr>
          <w:rFonts w:ascii="Calibri" w:hAnsi="Calibri" w:cs="Calibri"/>
          <w:sz w:val="20"/>
        </w:rPr>
      </w:pPr>
      <w:r w:rsidRPr="004D7122">
        <w:rPr>
          <w:rFonts w:ascii="Calibri" w:hAnsi="Calibri" w:cs="Calibri"/>
          <w:sz w:val="20"/>
        </w:rPr>
        <w:t>Das EU-Förderprogramm IBW/EFRE &amp; JTF (Investitionen in Beschäftigung und Wachstum / Europäischer Fonds für regionale Entwicklung / Just Transition Fund) unterstützt Innovation, Forschung und nachhaltiges Wachstum in den Regionen Europas. Ziel ist es, wirtschaftliche Unterschiede auszugleichen, Wettbewerbsfähigkeit zu stärken und den Übergang zu einer klimaneutralen Wirtschaft zu fördern. Mit diesen Mitteln werden Projekte unterstützt, die Produktivität, Nachhaltigkeit und Lebensqualität erhöhen – insbesondere durch Forschung, Technologie und Innovation.</w:t>
      </w:r>
    </w:p>
    <w:p w14:paraId="7B961868" w14:textId="4411C204" w:rsidR="001D5067" w:rsidRPr="004D7122" w:rsidRDefault="001D5067" w:rsidP="001D5067">
      <w:pPr>
        <w:autoSpaceDE/>
        <w:autoSpaceDN/>
        <w:adjustRightInd/>
        <w:spacing w:after="160" w:line="259" w:lineRule="auto"/>
        <w:textAlignment w:val="auto"/>
        <w:rPr>
          <w:rFonts w:ascii="Calibri" w:hAnsi="Calibri" w:cs="Calibri"/>
          <w:sz w:val="20"/>
        </w:rPr>
      </w:pPr>
      <w:r w:rsidRPr="004D7122">
        <w:rPr>
          <w:rFonts w:ascii="Calibri" w:hAnsi="Calibri" w:cs="Calibri"/>
          <w:sz w:val="20"/>
        </w:rPr>
        <w:t xml:space="preserve">Mehr Informationen: </w:t>
      </w:r>
      <w:hyperlink r:id="rId15" w:history="1">
        <w:r w:rsidRPr="004D7122">
          <w:rPr>
            <w:rStyle w:val="Hyperlink"/>
            <w:rFonts w:ascii="Calibri" w:hAnsi="Calibri" w:cs="Calibri"/>
            <w:sz w:val="20"/>
          </w:rPr>
          <w:t>www.efre.gv.at</w:t>
        </w:r>
      </w:hyperlink>
      <w:r w:rsidRPr="004D7122">
        <w:rPr>
          <w:rFonts w:ascii="Calibri" w:hAnsi="Calibri" w:cs="Calibri"/>
          <w:sz w:val="20"/>
        </w:rPr>
        <w:t xml:space="preserve"> </w:t>
      </w:r>
    </w:p>
    <w:p w14:paraId="3BD8CEDB" w14:textId="77777777" w:rsidR="00F52619" w:rsidRDefault="00F52619" w:rsidP="001D5067">
      <w:pPr>
        <w:autoSpaceDE/>
        <w:autoSpaceDN/>
        <w:adjustRightInd/>
        <w:spacing w:after="160" w:line="259" w:lineRule="auto"/>
        <w:textAlignment w:val="auto"/>
        <w:rPr>
          <w:rFonts w:ascii="Calibri" w:hAnsi="Calibri" w:cs="Calibri"/>
          <w:b/>
          <w:bCs/>
          <w:sz w:val="20"/>
        </w:rPr>
      </w:pPr>
    </w:p>
    <w:p w14:paraId="70720EAD" w14:textId="298058BB" w:rsidR="001D5067" w:rsidRPr="004D7122" w:rsidRDefault="001D5067" w:rsidP="001D5067">
      <w:pPr>
        <w:autoSpaceDE/>
        <w:autoSpaceDN/>
        <w:adjustRightInd/>
        <w:spacing w:after="160" w:line="259" w:lineRule="auto"/>
        <w:textAlignment w:val="auto"/>
        <w:rPr>
          <w:rFonts w:ascii="Calibri" w:hAnsi="Calibri" w:cs="Calibri"/>
          <w:b/>
          <w:bCs/>
          <w:sz w:val="20"/>
        </w:rPr>
      </w:pPr>
      <w:r w:rsidRPr="004D7122">
        <w:rPr>
          <w:rFonts w:ascii="Calibri" w:hAnsi="Calibri" w:cs="Calibri"/>
          <w:b/>
          <w:bCs/>
          <w:sz w:val="20"/>
        </w:rPr>
        <w:t>Über die WISS 2030</w:t>
      </w:r>
    </w:p>
    <w:p w14:paraId="2EFBFEC7" w14:textId="7254ACB7" w:rsidR="001D5067" w:rsidRPr="004D7122" w:rsidRDefault="001D5067" w:rsidP="001D5067">
      <w:pPr>
        <w:autoSpaceDE/>
        <w:autoSpaceDN/>
        <w:adjustRightInd/>
        <w:spacing w:after="160" w:line="259" w:lineRule="auto"/>
        <w:textAlignment w:val="auto"/>
        <w:rPr>
          <w:rFonts w:ascii="Calibri" w:hAnsi="Calibri" w:cs="Calibri"/>
          <w:sz w:val="20"/>
        </w:rPr>
      </w:pPr>
      <w:r w:rsidRPr="004D7122">
        <w:rPr>
          <w:rFonts w:ascii="Calibri" w:hAnsi="Calibri" w:cs="Calibri"/>
          <w:sz w:val="20"/>
        </w:rPr>
        <w:t>Die Wissenschafts- und Innovationsstrategie des Landes Salzburg (WISS 2030) definiert klare Ziele, um Forschung und Innovation im Land gezielt auszubauen. Sie setzt auf intelligente Spezialisierung in fünf Themenfeldern mit hohem Zukunftspotenzial und stärkt damit die Wettbewerbsfähigkeit des Standorts Salzburg. Die fünf neuen Transferzentren leisten einen wichtigen Beitrag zur Umsetzung der WISS 2030.</w:t>
      </w:r>
    </w:p>
    <w:p w14:paraId="20E0DD72" w14:textId="2129C903" w:rsidR="00DE316E" w:rsidRPr="004D7122" w:rsidRDefault="001D5067" w:rsidP="001D5067">
      <w:pPr>
        <w:autoSpaceDE/>
        <w:autoSpaceDN/>
        <w:adjustRightInd/>
        <w:spacing w:after="160" w:line="259" w:lineRule="auto"/>
        <w:textAlignment w:val="auto"/>
        <w:rPr>
          <w:rFonts w:ascii="Calibri" w:hAnsi="Calibri" w:cs="Calibri"/>
          <w:sz w:val="20"/>
        </w:rPr>
      </w:pPr>
      <w:r w:rsidRPr="004D7122">
        <w:rPr>
          <w:rFonts w:ascii="Calibri" w:hAnsi="Calibri" w:cs="Calibri"/>
          <w:sz w:val="20"/>
        </w:rPr>
        <w:t xml:space="preserve">Mehr Informationen: </w:t>
      </w:r>
      <w:hyperlink r:id="rId16" w:history="1">
        <w:r w:rsidRPr="004D7122">
          <w:rPr>
            <w:rStyle w:val="Hyperlink"/>
            <w:rFonts w:ascii="Calibri" w:hAnsi="Calibri" w:cs="Calibri"/>
            <w:sz w:val="20"/>
          </w:rPr>
          <w:t>www.salzburg.gv.at/themen/forschung/wiss-2030</w:t>
        </w:r>
      </w:hyperlink>
      <w:r w:rsidRPr="004D7122">
        <w:rPr>
          <w:rFonts w:ascii="Calibri" w:hAnsi="Calibri" w:cs="Calibri"/>
          <w:sz w:val="20"/>
        </w:rPr>
        <w:t xml:space="preserve"> </w:t>
      </w:r>
    </w:p>
    <w:p w14:paraId="50BB42D1" w14:textId="77777777" w:rsidR="00FB10CA" w:rsidRPr="004D7122" w:rsidRDefault="00FB10CA" w:rsidP="00FB10CA">
      <w:pPr>
        <w:autoSpaceDE/>
        <w:autoSpaceDN/>
        <w:adjustRightInd/>
        <w:spacing w:before="0" w:after="160" w:line="259" w:lineRule="auto"/>
        <w:textAlignment w:val="auto"/>
        <w:rPr>
          <w:rFonts w:ascii="Calibri" w:hAnsi="Calibri" w:cs="Calibri"/>
          <w:sz w:val="20"/>
        </w:rPr>
      </w:pPr>
    </w:p>
    <w:p w14:paraId="4881952D" w14:textId="018ECE7D" w:rsidR="00DE316E" w:rsidRPr="004D7122" w:rsidRDefault="00DE316E" w:rsidP="00FE4E5F">
      <w:pPr>
        <w:rPr>
          <w:rFonts w:ascii="Calibri" w:hAnsi="Calibri" w:cs="Calibri"/>
          <w:b/>
          <w:bCs/>
          <w:sz w:val="20"/>
          <w:lang w:val="de-AT"/>
        </w:rPr>
      </w:pPr>
      <w:r w:rsidRPr="004D7122">
        <w:rPr>
          <w:rFonts w:ascii="Calibri" w:hAnsi="Calibri" w:cs="Calibri"/>
          <w:b/>
          <w:bCs/>
          <w:sz w:val="20"/>
          <w:lang w:val="de-AT"/>
        </w:rPr>
        <w:t>AI-BOOST – Künstliche Intelligenz für Heilung und Regeneration</w:t>
      </w:r>
    </w:p>
    <w:p w14:paraId="1D6D1904" w14:textId="3BBA7626" w:rsidR="00DE316E" w:rsidRPr="004D7122" w:rsidRDefault="00DE316E" w:rsidP="00DE316E">
      <w:pPr>
        <w:autoSpaceDE/>
        <w:autoSpaceDN/>
        <w:adjustRightInd/>
        <w:spacing w:after="160" w:line="259" w:lineRule="auto"/>
        <w:textAlignment w:val="auto"/>
        <w:rPr>
          <w:rFonts w:ascii="Calibri" w:hAnsi="Calibri" w:cs="Calibri"/>
          <w:i/>
          <w:iCs/>
          <w:sz w:val="20"/>
          <w:lang w:val="de-AT"/>
        </w:rPr>
      </w:pPr>
      <w:r w:rsidRPr="004D7122">
        <w:rPr>
          <w:rFonts w:ascii="Calibri" w:hAnsi="Calibri" w:cs="Calibri"/>
          <w:i/>
          <w:iCs/>
          <w:sz w:val="20"/>
          <w:lang w:val="de-AT"/>
        </w:rPr>
        <w:t>Paracelsus Medizinische Privatuniversität Salzburg &amp; Universität Salzburg</w:t>
      </w:r>
    </w:p>
    <w:p w14:paraId="39AC281E" w14:textId="58D492E8" w:rsidR="00DE316E" w:rsidRPr="004D7122" w:rsidRDefault="00DE316E" w:rsidP="00DE316E">
      <w:pPr>
        <w:autoSpaceDE/>
        <w:autoSpaceDN/>
        <w:adjustRightInd/>
        <w:spacing w:after="160" w:line="259" w:lineRule="auto"/>
        <w:textAlignment w:val="auto"/>
        <w:rPr>
          <w:rFonts w:ascii="Calibri" w:hAnsi="Calibri" w:cs="Calibri"/>
          <w:sz w:val="20"/>
          <w:lang w:val="de-AT"/>
        </w:rPr>
      </w:pPr>
      <w:r w:rsidRPr="004D7122">
        <w:rPr>
          <w:rFonts w:ascii="Calibri" w:hAnsi="Calibri" w:cs="Calibri"/>
          <w:sz w:val="20"/>
          <w:lang w:val="de-AT"/>
        </w:rPr>
        <w:t>Das Transferzentrum AI-BOOST („AI-</w:t>
      </w:r>
      <w:proofErr w:type="spellStart"/>
      <w:r w:rsidRPr="004D7122">
        <w:rPr>
          <w:rFonts w:ascii="Calibri" w:hAnsi="Calibri" w:cs="Calibri"/>
          <w:sz w:val="20"/>
          <w:lang w:val="de-AT"/>
        </w:rPr>
        <w:t>Based</w:t>
      </w:r>
      <w:proofErr w:type="spellEnd"/>
      <w:r w:rsidRPr="004D7122">
        <w:rPr>
          <w:rFonts w:ascii="Calibri" w:hAnsi="Calibri" w:cs="Calibri"/>
          <w:sz w:val="20"/>
          <w:lang w:val="de-AT"/>
        </w:rPr>
        <w:t xml:space="preserve"> </w:t>
      </w:r>
      <w:proofErr w:type="spellStart"/>
      <w:r w:rsidRPr="004D7122">
        <w:rPr>
          <w:rFonts w:ascii="Calibri" w:hAnsi="Calibri" w:cs="Calibri"/>
          <w:sz w:val="20"/>
          <w:lang w:val="de-AT"/>
        </w:rPr>
        <w:t>molecular</w:t>
      </w:r>
      <w:proofErr w:type="spellEnd"/>
      <w:r w:rsidRPr="004D7122">
        <w:rPr>
          <w:rFonts w:ascii="Calibri" w:hAnsi="Calibri" w:cs="Calibri"/>
          <w:sz w:val="20"/>
          <w:lang w:val="de-AT"/>
        </w:rPr>
        <w:t xml:space="preserve"> </w:t>
      </w:r>
      <w:proofErr w:type="spellStart"/>
      <w:r w:rsidRPr="004D7122">
        <w:rPr>
          <w:rFonts w:ascii="Calibri" w:hAnsi="Calibri" w:cs="Calibri"/>
          <w:sz w:val="20"/>
          <w:lang w:val="de-AT"/>
        </w:rPr>
        <w:t>mechanisms</w:t>
      </w:r>
      <w:proofErr w:type="spellEnd"/>
      <w:r w:rsidRPr="004D7122">
        <w:rPr>
          <w:rFonts w:ascii="Calibri" w:hAnsi="Calibri" w:cs="Calibri"/>
          <w:sz w:val="20"/>
          <w:lang w:val="de-AT"/>
        </w:rPr>
        <w:t xml:space="preserve"> </w:t>
      </w:r>
      <w:proofErr w:type="spellStart"/>
      <w:r w:rsidRPr="004D7122">
        <w:rPr>
          <w:rFonts w:ascii="Calibri" w:hAnsi="Calibri" w:cs="Calibri"/>
          <w:sz w:val="20"/>
          <w:lang w:val="de-AT"/>
        </w:rPr>
        <w:t>Of</w:t>
      </w:r>
      <w:proofErr w:type="spellEnd"/>
      <w:r w:rsidRPr="004D7122">
        <w:rPr>
          <w:rFonts w:ascii="Calibri" w:hAnsi="Calibri" w:cs="Calibri"/>
          <w:sz w:val="20"/>
          <w:lang w:val="de-AT"/>
        </w:rPr>
        <w:t xml:space="preserve"> </w:t>
      </w:r>
      <w:proofErr w:type="spellStart"/>
      <w:r w:rsidRPr="004D7122">
        <w:rPr>
          <w:rFonts w:ascii="Calibri" w:hAnsi="Calibri" w:cs="Calibri"/>
          <w:sz w:val="20"/>
          <w:lang w:val="de-AT"/>
        </w:rPr>
        <w:t>musculo-Skeletal</w:t>
      </w:r>
      <w:proofErr w:type="spellEnd"/>
      <w:r w:rsidRPr="004D7122">
        <w:rPr>
          <w:rFonts w:ascii="Calibri" w:hAnsi="Calibri" w:cs="Calibri"/>
          <w:sz w:val="20"/>
          <w:lang w:val="de-AT"/>
        </w:rPr>
        <w:t xml:space="preserve"> </w:t>
      </w:r>
      <w:proofErr w:type="spellStart"/>
      <w:r w:rsidRPr="004D7122">
        <w:rPr>
          <w:rFonts w:ascii="Calibri" w:hAnsi="Calibri" w:cs="Calibri"/>
          <w:sz w:val="20"/>
          <w:lang w:val="de-AT"/>
        </w:rPr>
        <w:t>regeneration</w:t>
      </w:r>
      <w:proofErr w:type="spellEnd"/>
      <w:r w:rsidRPr="004D7122">
        <w:rPr>
          <w:rFonts w:ascii="Calibri" w:hAnsi="Calibri" w:cs="Calibri"/>
          <w:sz w:val="20"/>
          <w:lang w:val="de-AT"/>
        </w:rPr>
        <w:t>“) erforscht, wie Künstliche Intelligenz helfen kann, Heilungsprozesse von Knochen, Sehnen und Knorpel besser zu verstehen und gezielt zu fördern. Verletzungen des Bewegungsapparats – etwa an der Achilles-Sehne oder durch altersbedingten Verschleiß – zählen zu den häufigsten und langwierigsten Gesundheitsproblemen.</w:t>
      </w:r>
    </w:p>
    <w:p w14:paraId="3ED1B1F8" w14:textId="54973731" w:rsidR="00DE316E" w:rsidRPr="004D7122" w:rsidRDefault="00DE316E" w:rsidP="00DE316E">
      <w:pPr>
        <w:autoSpaceDE/>
        <w:autoSpaceDN/>
        <w:adjustRightInd/>
        <w:spacing w:after="160" w:line="259" w:lineRule="auto"/>
        <w:textAlignment w:val="auto"/>
        <w:rPr>
          <w:rFonts w:ascii="Calibri" w:hAnsi="Calibri" w:cs="Calibri"/>
          <w:sz w:val="20"/>
          <w:lang w:val="de-AT"/>
        </w:rPr>
      </w:pPr>
      <w:r w:rsidRPr="004D7122">
        <w:rPr>
          <w:rFonts w:ascii="Calibri" w:hAnsi="Calibri" w:cs="Calibri"/>
          <w:sz w:val="20"/>
          <w:lang w:val="de-AT"/>
        </w:rPr>
        <w:t>Das Forschungsteam kombiniert modernste Methoden der Zell- und Gewebeforschung mit KI-gestützter Datenanalyse, um herauszufinden, wie sich geschädigtes Gewebe regenerieren lässt. Mithilfe umfangreicher Einzelzell-Analysen werden molekulare Prozesse identifiziert und daraus Computermodelle für die Regeneration entwickelt.</w:t>
      </w:r>
    </w:p>
    <w:p w14:paraId="1897C416" w14:textId="618A92DF" w:rsidR="00DE316E" w:rsidRPr="004D7122" w:rsidRDefault="00DE316E" w:rsidP="00DE316E">
      <w:pPr>
        <w:autoSpaceDE/>
        <w:autoSpaceDN/>
        <w:adjustRightInd/>
        <w:spacing w:after="160" w:line="259" w:lineRule="auto"/>
        <w:textAlignment w:val="auto"/>
        <w:rPr>
          <w:rFonts w:ascii="Calibri" w:hAnsi="Calibri" w:cs="Calibri"/>
          <w:sz w:val="20"/>
          <w:lang w:val="de-AT"/>
        </w:rPr>
      </w:pPr>
      <w:r w:rsidRPr="004D7122">
        <w:rPr>
          <w:rFonts w:ascii="Calibri" w:hAnsi="Calibri" w:cs="Calibri"/>
          <w:sz w:val="20"/>
          <w:lang w:val="de-AT"/>
        </w:rPr>
        <w:t>Das Ziel ist die Entwicklung neuer Therapieansätze in der regenerativen Medizin, etwa durch sogenannte Hybrid-Organoide – Mini-Gewebe, die natürliche Heilungsprozesse nachbilden. Langfristig sollen diese Erkenntnisse dazu beitragen, schwer heilende Verletzungen schneller und besser zu behandeln.</w:t>
      </w:r>
    </w:p>
    <w:p w14:paraId="3A5DB5E9" w14:textId="114A4A66" w:rsidR="00DE316E" w:rsidRPr="004D7122" w:rsidRDefault="00DE316E" w:rsidP="00DE316E">
      <w:pPr>
        <w:autoSpaceDE/>
        <w:autoSpaceDN/>
        <w:adjustRightInd/>
        <w:spacing w:after="160" w:line="259" w:lineRule="auto"/>
        <w:textAlignment w:val="auto"/>
        <w:rPr>
          <w:rFonts w:ascii="Calibri" w:hAnsi="Calibri" w:cs="Calibri"/>
          <w:sz w:val="20"/>
          <w:lang w:val="de-AT"/>
        </w:rPr>
      </w:pPr>
      <w:r w:rsidRPr="004D7122">
        <w:rPr>
          <w:rFonts w:ascii="Calibri" w:hAnsi="Calibri" w:cs="Calibri"/>
          <w:sz w:val="20"/>
          <w:lang w:val="de-AT"/>
        </w:rPr>
        <w:t>AI-BOOST steht damit für ein innovatives Zusammenspiel von medizinischer Forschung und künstlicher Intelligenz, das Salzburg als Standort für Life-Sciences-Forschung international sichtbar macht.</w:t>
      </w:r>
    </w:p>
    <w:p w14:paraId="2F11A02C" w14:textId="77777777" w:rsidR="00E2015D" w:rsidRPr="004D7122" w:rsidRDefault="00E2015D" w:rsidP="00DE316E">
      <w:pPr>
        <w:autoSpaceDE/>
        <w:autoSpaceDN/>
        <w:adjustRightInd/>
        <w:spacing w:after="160" w:line="259" w:lineRule="auto"/>
        <w:textAlignment w:val="auto"/>
        <w:rPr>
          <w:rFonts w:ascii="Calibri" w:hAnsi="Calibri" w:cs="Calibri"/>
          <w:sz w:val="20"/>
          <w:lang w:val="de-AT"/>
        </w:rPr>
      </w:pPr>
    </w:p>
    <w:p w14:paraId="45F4CF0E" w14:textId="69FB0B86" w:rsidR="00DE316E" w:rsidRPr="004D7122" w:rsidRDefault="00DE316E" w:rsidP="00FE4E5F">
      <w:pPr>
        <w:rPr>
          <w:rFonts w:ascii="Calibri" w:hAnsi="Calibri" w:cs="Calibri"/>
          <w:b/>
          <w:bCs/>
          <w:sz w:val="20"/>
          <w:lang w:val="de-AT"/>
        </w:rPr>
      </w:pPr>
      <w:r w:rsidRPr="004D7122">
        <w:rPr>
          <w:rFonts w:ascii="Calibri" w:hAnsi="Calibri" w:cs="Calibri"/>
          <w:b/>
          <w:bCs/>
          <w:sz w:val="20"/>
          <w:lang w:val="de-AT"/>
        </w:rPr>
        <w:t>Green Engineering – Nachhaltige Materialien und Kreislaufwirtschaft</w:t>
      </w:r>
    </w:p>
    <w:p w14:paraId="42296B8E" w14:textId="30B299C5" w:rsidR="00DE316E" w:rsidRPr="004D7122" w:rsidRDefault="00DE316E" w:rsidP="00DE316E">
      <w:pPr>
        <w:autoSpaceDE/>
        <w:autoSpaceDN/>
        <w:adjustRightInd/>
        <w:spacing w:after="160" w:line="259" w:lineRule="auto"/>
        <w:textAlignment w:val="auto"/>
        <w:rPr>
          <w:rFonts w:ascii="Calibri" w:hAnsi="Calibri" w:cs="Calibri"/>
          <w:i/>
          <w:iCs/>
          <w:sz w:val="20"/>
          <w:lang w:val="de-AT"/>
        </w:rPr>
      </w:pPr>
      <w:r w:rsidRPr="004D7122">
        <w:rPr>
          <w:rFonts w:ascii="Calibri" w:hAnsi="Calibri" w:cs="Calibri"/>
          <w:i/>
          <w:iCs/>
          <w:sz w:val="20"/>
          <w:lang w:val="de-AT"/>
        </w:rPr>
        <w:t>Fachhochschule Salzburg &amp;</w:t>
      </w:r>
      <w:r w:rsidR="00865A1D" w:rsidRPr="004D7122">
        <w:rPr>
          <w:rFonts w:ascii="Calibri" w:hAnsi="Calibri" w:cs="Calibri"/>
          <w:i/>
          <w:iCs/>
          <w:sz w:val="20"/>
          <w:lang w:val="de-AT"/>
        </w:rPr>
        <w:t xml:space="preserve"> </w:t>
      </w:r>
      <w:proofErr w:type="spellStart"/>
      <w:r w:rsidR="00865A1D" w:rsidRPr="004D7122">
        <w:rPr>
          <w:rFonts w:ascii="Calibri" w:hAnsi="Calibri" w:cs="Calibri"/>
          <w:i/>
          <w:iCs/>
          <w:sz w:val="20"/>
          <w:lang w:val="de-AT"/>
        </w:rPr>
        <w:t>iSPACE</w:t>
      </w:r>
      <w:proofErr w:type="spellEnd"/>
      <w:r w:rsidR="00865A1D" w:rsidRPr="004D7122">
        <w:rPr>
          <w:rFonts w:ascii="Calibri" w:hAnsi="Calibri" w:cs="Calibri"/>
          <w:i/>
          <w:iCs/>
          <w:sz w:val="20"/>
          <w:lang w:val="de-AT"/>
        </w:rPr>
        <w:t xml:space="preserve"> plus </w:t>
      </w:r>
      <w:r w:rsidRPr="004D7122">
        <w:rPr>
          <w:rFonts w:ascii="Calibri" w:hAnsi="Calibri" w:cs="Calibri"/>
          <w:i/>
          <w:iCs/>
          <w:sz w:val="20"/>
          <w:lang w:val="de-AT"/>
        </w:rPr>
        <w:t xml:space="preserve">GmbH </w:t>
      </w:r>
    </w:p>
    <w:p w14:paraId="62B689BA" w14:textId="397935AB" w:rsidR="00DE316E" w:rsidRPr="004D7122" w:rsidRDefault="00DE316E" w:rsidP="00DE316E">
      <w:pPr>
        <w:autoSpaceDE/>
        <w:autoSpaceDN/>
        <w:adjustRightInd/>
        <w:spacing w:after="160" w:line="259" w:lineRule="auto"/>
        <w:textAlignment w:val="auto"/>
        <w:rPr>
          <w:rFonts w:ascii="Calibri" w:hAnsi="Calibri" w:cs="Calibri"/>
          <w:sz w:val="20"/>
          <w:lang w:val="de-AT"/>
        </w:rPr>
      </w:pPr>
      <w:r w:rsidRPr="004D7122">
        <w:rPr>
          <w:rFonts w:ascii="Calibri" w:hAnsi="Calibri" w:cs="Calibri"/>
          <w:sz w:val="20"/>
          <w:lang w:val="de-AT"/>
        </w:rPr>
        <w:t xml:space="preserve">Das Transferzentrum Green Engineering beschäftigt sich mit der Entwicklung und Nutzung biogener Roh- und Reststoffe – also pflanzlicher und organischer Materialien, die bisher oft als Abfall gelten. Ziel ist es, diese </w:t>
      </w:r>
      <w:r w:rsidRPr="004D7122">
        <w:rPr>
          <w:rFonts w:ascii="Calibri" w:hAnsi="Calibri" w:cs="Calibri"/>
          <w:sz w:val="20"/>
          <w:lang w:val="de-AT"/>
        </w:rPr>
        <w:lastRenderedPageBreak/>
        <w:t>Stoffe durch moderne Bioraffinerie-Verfahren in neue, umweltfreundliche Produkte umzuwandeln. So entstehen nachhaltige Alternativen wie biobasierte Verpackungen, Dämmstoffe oder Klebstoffe, die fossile Rohstoffe ersetzen können.</w:t>
      </w:r>
    </w:p>
    <w:p w14:paraId="634EDF10" w14:textId="5BF5D71D" w:rsidR="003A4381" w:rsidRPr="004D7122" w:rsidRDefault="00DE316E" w:rsidP="00C874B1">
      <w:pPr>
        <w:autoSpaceDE/>
        <w:autoSpaceDN/>
        <w:adjustRightInd/>
        <w:spacing w:after="160" w:line="259" w:lineRule="auto"/>
        <w:textAlignment w:val="auto"/>
        <w:rPr>
          <w:rFonts w:ascii="Calibri" w:hAnsi="Calibri" w:cs="Calibri"/>
          <w:sz w:val="20"/>
          <w:lang w:val="de-AT"/>
        </w:rPr>
      </w:pPr>
      <w:r w:rsidRPr="004D7122">
        <w:rPr>
          <w:rFonts w:ascii="Calibri" w:hAnsi="Calibri" w:cs="Calibri"/>
          <w:sz w:val="20"/>
          <w:lang w:val="de-AT"/>
        </w:rPr>
        <w:t>Darüber hinaus werden regionale Stoffströme – etwa Holzreste, Rinde oder landwirtschaftliche Nebenprodukte – analysiert, um ihr Potenzial optimal zu nutzen. Mithilfe der Geoinformatik werden Modelle und Simulationen erstellt, die zeigen, wo welche Rohstoffe wann verfügbar sind und wie sie effizient eingesetzt werden können. Damit liefert das Zentrum wertvolles Wissen für eine funktionierende Kreislaufwirtschaft in Salzburg, die Abfall reduziert, CO₂-Emissionen senkt und regionale Wertschöpfung stärkt.</w:t>
      </w:r>
    </w:p>
    <w:p w14:paraId="1EE27B5F" w14:textId="77777777" w:rsidR="00C874B1" w:rsidRPr="004D7122" w:rsidRDefault="00C874B1" w:rsidP="00C874B1">
      <w:pPr>
        <w:autoSpaceDE/>
        <w:autoSpaceDN/>
        <w:adjustRightInd/>
        <w:spacing w:after="160" w:line="259" w:lineRule="auto"/>
        <w:textAlignment w:val="auto"/>
        <w:rPr>
          <w:rFonts w:ascii="Calibri" w:hAnsi="Calibri" w:cs="Calibri"/>
          <w:sz w:val="20"/>
          <w:lang w:val="de-AT"/>
        </w:rPr>
      </w:pPr>
    </w:p>
    <w:p w14:paraId="45FB6EB1" w14:textId="62E76D09" w:rsidR="00DE316E" w:rsidRPr="004D7122" w:rsidRDefault="00DE316E" w:rsidP="00FE4E5F">
      <w:pPr>
        <w:rPr>
          <w:rFonts w:ascii="Calibri" w:hAnsi="Calibri" w:cs="Calibri"/>
          <w:b/>
          <w:bCs/>
          <w:sz w:val="20"/>
          <w:lang w:val="de-AT"/>
        </w:rPr>
      </w:pPr>
      <w:r w:rsidRPr="004D7122">
        <w:rPr>
          <w:rFonts w:ascii="Calibri" w:hAnsi="Calibri" w:cs="Calibri"/>
          <w:b/>
          <w:bCs/>
          <w:sz w:val="20"/>
          <w:lang w:val="de-AT"/>
        </w:rPr>
        <w:t xml:space="preserve">Smart </w:t>
      </w:r>
      <w:proofErr w:type="spellStart"/>
      <w:r w:rsidRPr="004D7122">
        <w:rPr>
          <w:rFonts w:ascii="Calibri" w:hAnsi="Calibri" w:cs="Calibri"/>
          <w:b/>
          <w:bCs/>
          <w:sz w:val="20"/>
          <w:lang w:val="de-AT"/>
        </w:rPr>
        <w:t>Tourism</w:t>
      </w:r>
      <w:proofErr w:type="spellEnd"/>
      <w:r w:rsidRPr="004D7122">
        <w:rPr>
          <w:rFonts w:ascii="Calibri" w:hAnsi="Calibri" w:cs="Calibri"/>
          <w:b/>
          <w:bCs/>
          <w:sz w:val="20"/>
          <w:lang w:val="de-AT"/>
        </w:rPr>
        <w:t xml:space="preserve"> Hub – Digitale Innovation für nachhaltigen Tourismus</w:t>
      </w:r>
    </w:p>
    <w:p w14:paraId="76B803CE" w14:textId="06DFB89D" w:rsidR="00DE316E" w:rsidRPr="004D7122" w:rsidRDefault="00DE316E" w:rsidP="00DE316E">
      <w:pPr>
        <w:autoSpaceDE/>
        <w:autoSpaceDN/>
        <w:adjustRightInd/>
        <w:spacing w:after="160" w:line="259" w:lineRule="auto"/>
        <w:textAlignment w:val="auto"/>
        <w:rPr>
          <w:rFonts w:ascii="Calibri" w:hAnsi="Calibri" w:cs="Calibri"/>
          <w:i/>
          <w:iCs/>
          <w:sz w:val="20"/>
          <w:lang w:val="de-AT"/>
        </w:rPr>
      </w:pPr>
      <w:r w:rsidRPr="004D7122">
        <w:rPr>
          <w:rFonts w:ascii="Calibri" w:hAnsi="Calibri" w:cs="Calibri"/>
          <w:i/>
          <w:iCs/>
          <w:sz w:val="20"/>
          <w:lang w:val="de-AT"/>
        </w:rPr>
        <w:t xml:space="preserve">Salzburg Research Forschungsgesellschaft &amp; </w:t>
      </w:r>
      <w:proofErr w:type="spellStart"/>
      <w:r w:rsidRPr="004D7122">
        <w:rPr>
          <w:rFonts w:ascii="Calibri" w:hAnsi="Calibri" w:cs="Calibri"/>
          <w:i/>
          <w:iCs/>
          <w:sz w:val="20"/>
          <w:lang w:val="de-AT"/>
        </w:rPr>
        <w:t>i</w:t>
      </w:r>
      <w:r w:rsidR="00865A1D" w:rsidRPr="004D7122">
        <w:rPr>
          <w:rFonts w:ascii="Calibri" w:hAnsi="Calibri" w:cs="Calibri"/>
          <w:i/>
          <w:iCs/>
          <w:sz w:val="20"/>
          <w:lang w:val="de-AT"/>
        </w:rPr>
        <w:t>SPACE</w:t>
      </w:r>
      <w:proofErr w:type="spellEnd"/>
      <w:r w:rsidR="00865A1D" w:rsidRPr="004D7122">
        <w:rPr>
          <w:rFonts w:ascii="Calibri" w:hAnsi="Calibri" w:cs="Calibri"/>
          <w:i/>
          <w:iCs/>
          <w:sz w:val="20"/>
          <w:lang w:val="de-AT"/>
        </w:rPr>
        <w:t xml:space="preserve"> plus</w:t>
      </w:r>
      <w:r w:rsidRPr="004D7122">
        <w:rPr>
          <w:rFonts w:ascii="Calibri" w:hAnsi="Calibri" w:cs="Calibri"/>
          <w:i/>
          <w:iCs/>
          <w:sz w:val="20"/>
          <w:lang w:val="de-AT"/>
        </w:rPr>
        <w:t xml:space="preserve"> GmbH </w:t>
      </w:r>
    </w:p>
    <w:p w14:paraId="4A4E14DE" w14:textId="43469B3B" w:rsidR="00DE316E" w:rsidRPr="004D7122" w:rsidRDefault="00DE316E" w:rsidP="00DE316E">
      <w:pPr>
        <w:autoSpaceDE/>
        <w:autoSpaceDN/>
        <w:adjustRightInd/>
        <w:spacing w:after="160" w:line="259" w:lineRule="auto"/>
        <w:textAlignment w:val="auto"/>
        <w:rPr>
          <w:rFonts w:ascii="Calibri" w:hAnsi="Calibri" w:cs="Calibri"/>
          <w:sz w:val="20"/>
          <w:lang w:val="de-AT"/>
        </w:rPr>
      </w:pPr>
      <w:r w:rsidRPr="004D7122">
        <w:rPr>
          <w:rFonts w:ascii="Calibri" w:hAnsi="Calibri" w:cs="Calibri"/>
          <w:sz w:val="20"/>
          <w:lang w:val="de-AT"/>
        </w:rPr>
        <w:t xml:space="preserve">Der Smart </w:t>
      </w:r>
      <w:proofErr w:type="spellStart"/>
      <w:r w:rsidRPr="004D7122">
        <w:rPr>
          <w:rFonts w:ascii="Calibri" w:hAnsi="Calibri" w:cs="Calibri"/>
          <w:sz w:val="20"/>
          <w:lang w:val="de-AT"/>
        </w:rPr>
        <w:t>Tourism</w:t>
      </w:r>
      <w:proofErr w:type="spellEnd"/>
      <w:r w:rsidRPr="004D7122">
        <w:rPr>
          <w:rFonts w:ascii="Calibri" w:hAnsi="Calibri" w:cs="Calibri"/>
          <w:sz w:val="20"/>
          <w:lang w:val="de-AT"/>
        </w:rPr>
        <w:t xml:space="preserve"> Hub entwickelt eine intelligente Datenplattform für den Tourismus der Zukunft. Ziel ist es, Informationen aus unterschiedlichen Quellen – etwa Verkehr, Mobilfunk, Sensorik, Wetter oder Besucherströmen – miteinander zu verbinden und für innovative, datenbasierte Anwendungen nutzbar zu machen.</w:t>
      </w:r>
    </w:p>
    <w:p w14:paraId="39246114" w14:textId="461BB9F4" w:rsidR="00DE316E" w:rsidRPr="004D7122" w:rsidRDefault="00DE316E" w:rsidP="00DE316E">
      <w:pPr>
        <w:autoSpaceDE/>
        <w:autoSpaceDN/>
        <w:adjustRightInd/>
        <w:spacing w:after="160" w:line="259" w:lineRule="auto"/>
        <w:textAlignment w:val="auto"/>
        <w:rPr>
          <w:rFonts w:ascii="Calibri" w:hAnsi="Calibri" w:cs="Calibri"/>
          <w:sz w:val="20"/>
          <w:lang w:val="de-AT"/>
        </w:rPr>
      </w:pPr>
      <w:r w:rsidRPr="004D7122">
        <w:rPr>
          <w:rFonts w:ascii="Calibri" w:hAnsi="Calibri" w:cs="Calibri"/>
          <w:sz w:val="20"/>
          <w:lang w:val="de-AT"/>
        </w:rPr>
        <w:t>So entstehen Lösungen, die den Tourismus nachhaltiger, sicherer und komfortabler gestalten: von der umweltfreundlicheren An- und Abreise über intelligente Mobilität vor Ort bis hin zu personalisierten Risikoanalysen im Bergsport. Durch den Einsatz von Künstlicher Intelligenz und Datenanalyse können Kapazitäten besser gesteuert, CO₂-Ausstoß reduziert und Gästeerlebnisse verbessert werden.</w:t>
      </w:r>
    </w:p>
    <w:p w14:paraId="5FCBD749" w14:textId="5C81CED2" w:rsidR="00DE316E" w:rsidRPr="004D7122" w:rsidRDefault="00DE316E" w:rsidP="00DE316E">
      <w:pPr>
        <w:autoSpaceDE/>
        <w:autoSpaceDN/>
        <w:adjustRightInd/>
        <w:spacing w:after="160" w:line="259" w:lineRule="auto"/>
        <w:textAlignment w:val="auto"/>
        <w:rPr>
          <w:rFonts w:ascii="Calibri" w:hAnsi="Calibri" w:cs="Calibri"/>
          <w:sz w:val="20"/>
          <w:lang w:val="de-AT"/>
        </w:rPr>
      </w:pPr>
      <w:r w:rsidRPr="004D7122">
        <w:rPr>
          <w:rFonts w:ascii="Calibri" w:hAnsi="Calibri" w:cs="Calibri"/>
          <w:sz w:val="20"/>
          <w:lang w:val="de-AT"/>
        </w:rPr>
        <w:t>Damit stärkt Salzburg nicht nur seine Position als führende Tourismusregion Europas, sondern setzt auch Impulse für digitale Innovation, regionale Wirtschaftskraft und nachhaltige Entwicklung.</w:t>
      </w:r>
    </w:p>
    <w:p w14:paraId="309B4CF9" w14:textId="77777777" w:rsidR="00FE4E5F" w:rsidRPr="004D7122" w:rsidRDefault="00FE4E5F" w:rsidP="00DE316E">
      <w:pPr>
        <w:autoSpaceDE/>
        <w:autoSpaceDN/>
        <w:adjustRightInd/>
        <w:spacing w:after="160" w:line="259" w:lineRule="auto"/>
        <w:textAlignment w:val="auto"/>
        <w:rPr>
          <w:rFonts w:ascii="Calibri" w:hAnsi="Calibri" w:cs="Calibri"/>
          <w:sz w:val="20"/>
          <w:lang w:val="de-AT"/>
        </w:rPr>
      </w:pPr>
    </w:p>
    <w:p w14:paraId="18FD6689" w14:textId="0E04A144" w:rsidR="00DE316E" w:rsidRPr="004D7122" w:rsidRDefault="00DE316E" w:rsidP="00FE4E5F">
      <w:pPr>
        <w:rPr>
          <w:rFonts w:ascii="Calibri" w:hAnsi="Calibri" w:cs="Calibri"/>
          <w:b/>
          <w:bCs/>
          <w:sz w:val="20"/>
          <w:lang w:val="de-AT"/>
        </w:rPr>
      </w:pPr>
      <w:proofErr w:type="spellStart"/>
      <w:r w:rsidRPr="004D7122">
        <w:rPr>
          <w:rFonts w:ascii="Calibri" w:hAnsi="Calibri" w:cs="Calibri"/>
          <w:b/>
          <w:bCs/>
          <w:sz w:val="20"/>
          <w:lang w:val="de-AT"/>
        </w:rPr>
        <w:t>Cybersecurity</w:t>
      </w:r>
      <w:proofErr w:type="spellEnd"/>
      <w:r w:rsidRPr="004D7122">
        <w:rPr>
          <w:rFonts w:ascii="Calibri" w:hAnsi="Calibri" w:cs="Calibri"/>
          <w:b/>
          <w:bCs/>
          <w:sz w:val="20"/>
          <w:lang w:val="de-AT"/>
        </w:rPr>
        <w:t xml:space="preserve"> Center – Sichere Systeme und verlässliche KI</w:t>
      </w:r>
    </w:p>
    <w:p w14:paraId="344D0F1E" w14:textId="0D792E49" w:rsidR="00DE316E" w:rsidRPr="004D7122" w:rsidRDefault="00DE316E" w:rsidP="00DE316E">
      <w:pPr>
        <w:autoSpaceDE/>
        <w:autoSpaceDN/>
        <w:adjustRightInd/>
        <w:spacing w:after="160" w:line="259" w:lineRule="auto"/>
        <w:textAlignment w:val="auto"/>
        <w:rPr>
          <w:rFonts w:ascii="Calibri" w:hAnsi="Calibri" w:cs="Calibri"/>
          <w:i/>
          <w:iCs/>
          <w:sz w:val="20"/>
          <w:lang w:val="de-AT"/>
        </w:rPr>
      </w:pPr>
      <w:r w:rsidRPr="004D7122">
        <w:rPr>
          <w:rFonts w:ascii="Calibri" w:hAnsi="Calibri" w:cs="Calibri"/>
          <w:i/>
          <w:iCs/>
          <w:sz w:val="20"/>
          <w:lang w:val="de-AT"/>
        </w:rPr>
        <w:t>Fachhochschule Salzburg &amp; Universität Salzburg</w:t>
      </w:r>
    </w:p>
    <w:p w14:paraId="274B1828" w14:textId="2921C3AF" w:rsidR="00DE316E" w:rsidRPr="004D7122" w:rsidRDefault="00DE316E" w:rsidP="00DE316E">
      <w:pPr>
        <w:autoSpaceDE/>
        <w:autoSpaceDN/>
        <w:adjustRightInd/>
        <w:spacing w:after="160" w:line="259" w:lineRule="auto"/>
        <w:textAlignment w:val="auto"/>
        <w:rPr>
          <w:rFonts w:ascii="Calibri" w:hAnsi="Calibri" w:cs="Calibri"/>
          <w:sz w:val="20"/>
          <w:lang w:val="de-AT"/>
        </w:rPr>
      </w:pPr>
      <w:r w:rsidRPr="004D7122">
        <w:rPr>
          <w:rFonts w:ascii="Calibri" w:hAnsi="Calibri" w:cs="Calibri"/>
          <w:sz w:val="20"/>
          <w:lang w:val="de-AT"/>
        </w:rPr>
        <w:t xml:space="preserve">Das </w:t>
      </w:r>
      <w:proofErr w:type="spellStart"/>
      <w:r w:rsidRPr="004D7122">
        <w:rPr>
          <w:rFonts w:ascii="Calibri" w:hAnsi="Calibri" w:cs="Calibri"/>
          <w:sz w:val="20"/>
          <w:lang w:val="de-AT"/>
        </w:rPr>
        <w:t>Cybersecurity</w:t>
      </w:r>
      <w:proofErr w:type="spellEnd"/>
      <w:r w:rsidRPr="004D7122">
        <w:rPr>
          <w:rFonts w:ascii="Calibri" w:hAnsi="Calibri" w:cs="Calibri"/>
          <w:sz w:val="20"/>
          <w:lang w:val="de-AT"/>
        </w:rPr>
        <w:t xml:space="preserve"> Center widmet sich der Frage, wie Künstliche Intelligenz (KI) und datenbasierte Technologien sicherer gemacht werden können. Denn während KI in immer mehr Bereichen eingesetzt wird – von Industrie über Medizin bis Energieversorgung – entstehen auch neue Risiken und Angriffsmöglichkeiten.</w:t>
      </w:r>
    </w:p>
    <w:p w14:paraId="6B926DA5" w14:textId="495692E2" w:rsidR="00DE316E" w:rsidRPr="004D7122" w:rsidRDefault="00DE316E" w:rsidP="00DE316E">
      <w:pPr>
        <w:autoSpaceDE/>
        <w:autoSpaceDN/>
        <w:adjustRightInd/>
        <w:spacing w:after="160" w:line="259" w:lineRule="auto"/>
        <w:textAlignment w:val="auto"/>
        <w:rPr>
          <w:rFonts w:ascii="Calibri" w:hAnsi="Calibri" w:cs="Calibri"/>
          <w:sz w:val="20"/>
          <w:lang w:val="de-AT"/>
        </w:rPr>
      </w:pPr>
      <w:r w:rsidRPr="004D7122">
        <w:rPr>
          <w:rFonts w:ascii="Calibri" w:hAnsi="Calibri" w:cs="Calibri"/>
          <w:sz w:val="20"/>
          <w:lang w:val="de-AT"/>
        </w:rPr>
        <w:t>Ein Schwerpunkt liegt auf sogenannten „</w:t>
      </w:r>
      <w:proofErr w:type="spellStart"/>
      <w:r w:rsidRPr="004D7122">
        <w:rPr>
          <w:rFonts w:ascii="Calibri" w:hAnsi="Calibri" w:cs="Calibri"/>
          <w:sz w:val="20"/>
          <w:lang w:val="de-AT"/>
        </w:rPr>
        <w:t>Adversarial</w:t>
      </w:r>
      <w:proofErr w:type="spellEnd"/>
      <w:r w:rsidRPr="004D7122">
        <w:rPr>
          <w:rFonts w:ascii="Calibri" w:hAnsi="Calibri" w:cs="Calibri"/>
          <w:sz w:val="20"/>
          <w:lang w:val="de-AT"/>
        </w:rPr>
        <w:t xml:space="preserve"> </w:t>
      </w:r>
      <w:proofErr w:type="spellStart"/>
      <w:r w:rsidRPr="004D7122">
        <w:rPr>
          <w:rFonts w:ascii="Calibri" w:hAnsi="Calibri" w:cs="Calibri"/>
          <w:sz w:val="20"/>
          <w:lang w:val="de-AT"/>
        </w:rPr>
        <w:t>Examples</w:t>
      </w:r>
      <w:proofErr w:type="spellEnd"/>
      <w:r w:rsidRPr="004D7122">
        <w:rPr>
          <w:rFonts w:ascii="Calibri" w:hAnsi="Calibri" w:cs="Calibri"/>
          <w:sz w:val="20"/>
          <w:lang w:val="de-AT"/>
        </w:rPr>
        <w:t>“: Das sind absichtlich manipulierte Eingaben, die KI-Systeme täuschen können – etwa ein leicht verändertes Bild, das für Menschen normal aussieht, von der KI aber falsch erkannt wird. Solche Angriffe können im Extremfall kritische Folgen haben, z. B. bei automatisierten Verkehrs- oder Stromsystemen.</w:t>
      </w:r>
    </w:p>
    <w:p w14:paraId="71724B30" w14:textId="52C2CE7F" w:rsidR="00DE316E" w:rsidRPr="004D7122" w:rsidRDefault="00DE316E" w:rsidP="00DE316E">
      <w:pPr>
        <w:autoSpaceDE/>
        <w:autoSpaceDN/>
        <w:adjustRightInd/>
        <w:spacing w:after="160" w:line="259" w:lineRule="auto"/>
        <w:textAlignment w:val="auto"/>
        <w:rPr>
          <w:rFonts w:ascii="Calibri" w:hAnsi="Calibri" w:cs="Calibri"/>
          <w:sz w:val="20"/>
          <w:lang w:val="de-AT"/>
        </w:rPr>
      </w:pPr>
      <w:r w:rsidRPr="004D7122">
        <w:rPr>
          <w:rFonts w:ascii="Calibri" w:hAnsi="Calibri" w:cs="Calibri"/>
          <w:sz w:val="20"/>
          <w:lang w:val="de-AT"/>
        </w:rPr>
        <w:t>Das Zentrum erforscht, wie sich solche Angriffe erkennen und verhindern lassen, etwa durch robuste Trainingsmethoden oder Prüfverfahren für KI-Systeme. Ziel ist es, konkrete Sicherheits- und Datenschutzmaßnahmen zu entwickeln, die Unternehmen helfen, verlässliche und verantwortungsvolle KI-Anwendungen zu nutzen. So entsteht Wissen, das die digitale Sicherheit und Wettbewerbsfähigkeit in Salzburg und darüber hinaus stärkt.</w:t>
      </w:r>
    </w:p>
    <w:p w14:paraId="5CC8FC1D" w14:textId="77777777" w:rsidR="00FE4E5F" w:rsidRPr="004D7122" w:rsidRDefault="00FE4E5F" w:rsidP="00DE316E">
      <w:pPr>
        <w:autoSpaceDE/>
        <w:autoSpaceDN/>
        <w:adjustRightInd/>
        <w:spacing w:after="160" w:line="259" w:lineRule="auto"/>
        <w:textAlignment w:val="auto"/>
        <w:rPr>
          <w:rFonts w:ascii="Calibri" w:hAnsi="Calibri" w:cs="Calibri"/>
          <w:sz w:val="20"/>
          <w:lang w:val="de-AT"/>
        </w:rPr>
      </w:pPr>
    </w:p>
    <w:p w14:paraId="0261EC5A" w14:textId="77777777" w:rsidR="00F52619" w:rsidRDefault="00F52619">
      <w:pPr>
        <w:autoSpaceDE/>
        <w:autoSpaceDN/>
        <w:adjustRightInd/>
        <w:spacing w:before="0" w:after="160" w:line="259" w:lineRule="auto"/>
        <w:textAlignment w:val="auto"/>
        <w:rPr>
          <w:rFonts w:ascii="Calibri" w:hAnsi="Calibri" w:cs="Calibri"/>
          <w:b/>
          <w:bCs/>
          <w:sz w:val="20"/>
          <w:lang w:val="de-AT"/>
        </w:rPr>
      </w:pPr>
      <w:r>
        <w:rPr>
          <w:rFonts w:ascii="Calibri" w:hAnsi="Calibri" w:cs="Calibri"/>
          <w:b/>
          <w:bCs/>
          <w:sz w:val="20"/>
          <w:lang w:val="de-AT"/>
        </w:rPr>
        <w:br w:type="page"/>
      </w:r>
    </w:p>
    <w:p w14:paraId="58112A04" w14:textId="078487FF" w:rsidR="00DE316E" w:rsidRPr="004D7122" w:rsidRDefault="00DE316E" w:rsidP="00FE4E5F">
      <w:pPr>
        <w:rPr>
          <w:rFonts w:ascii="Calibri" w:hAnsi="Calibri" w:cs="Calibri"/>
          <w:b/>
          <w:bCs/>
          <w:sz w:val="20"/>
          <w:lang w:val="de-AT"/>
        </w:rPr>
      </w:pPr>
      <w:r w:rsidRPr="004D7122">
        <w:rPr>
          <w:rFonts w:ascii="Calibri" w:hAnsi="Calibri" w:cs="Calibri"/>
          <w:b/>
          <w:bCs/>
          <w:sz w:val="20"/>
          <w:lang w:val="de-AT"/>
        </w:rPr>
        <w:lastRenderedPageBreak/>
        <w:t>Privacy Engineering – Datenschutz als Innovationsvorteil</w:t>
      </w:r>
    </w:p>
    <w:p w14:paraId="1796D841" w14:textId="39873755" w:rsidR="00DE316E" w:rsidRPr="004D7122" w:rsidRDefault="00DE316E" w:rsidP="00DE316E">
      <w:pPr>
        <w:autoSpaceDE/>
        <w:autoSpaceDN/>
        <w:adjustRightInd/>
        <w:spacing w:after="160" w:line="259" w:lineRule="auto"/>
        <w:textAlignment w:val="auto"/>
        <w:rPr>
          <w:rFonts w:ascii="Calibri" w:hAnsi="Calibri" w:cs="Calibri"/>
          <w:i/>
          <w:iCs/>
          <w:sz w:val="20"/>
          <w:lang w:val="de-AT"/>
        </w:rPr>
      </w:pPr>
      <w:r w:rsidRPr="004D7122">
        <w:rPr>
          <w:rFonts w:ascii="Calibri" w:hAnsi="Calibri" w:cs="Calibri"/>
          <w:i/>
          <w:iCs/>
          <w:sz w:val="20"/>
          <w:lang w:val="de-AT"/>
        </w:rPr>
        <w:t xml:space="preserve">FHV – Vorarlberg University </w:t>
      </w:r>
      <w:proofErr w:type="spellStart"/>
      <w:r w:rsidRPr="004D7122">
        <w:rPr>
          <w:rFonts w:ascii="Calibri" w:hAnsi="Calibri" w:cs="Calibri"/>
          <w:i/>
          <w:iCs/>
          <w:sz w:val="20"/>
          <w:lang w:val="de-AT"/>
        </w:rPr>
        <w:t>of</w:t>
      </w:r>
      <w:proofErr w:type="spellEnd"/>
      <w:r w:rsidRPr="004D7122">
        <w:rPr>
          <w:rFonts w:ascii="Calibri" w:hAnsi="Calibri" w:cs="Calibri"/>
          <w:i/>
          <w:iCs/>
          <w:sz w:val="20"/>
          <w:lang w:val="de-AT"/>
        </w:rPr>
        <w:t xml:space="preserve"> Applied Sciences &amp; Salzburg Research Forschungsgesellschaft</w:t>
      </w:r>
    </w:p>
    <w:p w14:paraId="53CAB32C" w14:textId="18CB9312" w:rsidR="00DE316E" w:rsidRPr="004D7122" w:rsidRDefault="00DE316E" w:rsidP="00DE316E">
      <w:pPr>
        <w:autoSpaceDE/>
        <w:autoSpaceDN/>
        <w:adjustRightInd/>
        <w:spacing w:after="160" w:line="259" w:lineRule="auto"/>
        <w:textAlignment w:val="auto"/>
        <w:rPr>
          <w:rFonts w:ascii="Calibri" w:hAnsi="Calibri" w:cs="Calibri"/>
          <w:sz w:val="20"/>
          <w:lang w:val="de-AT"/>
        </w:rPr>
      </w:pPr>
      <w:r w:rsidRPr="004D7122">
        <w:rPr>
          <w:rFonts w:ascii="Calibri" w:hAnsi="Calibri" w:cs="Calibri"/>
          <w:sz w:val="20"/>
          <w:lang w:val="de-AT"/>
        </w:rPr>
        <w:t>Das Transferzentrum Privacy Engineering arbeitet an der Entwicklung von Technologien, die Datenschutz und Innovation miteinander verbinden. Ziel ist es, Methoden und Systeme zu erforschen, mit denen sich personenbezogene und sensible Daten sicher und verantwortungsvoll nutzen lassen – etwa im Gesundheitsbereich oder bei Unternehmensanalysen.</w:t>
      </w:r>
    </w:p>
    <w:p w14:paraId="505BB351" w14:textId="7D708BA3" w:rsidR="00DE316E" w:rsidRPr="004D7122" w:rsidRDefault="00DE316E" w:rsidP="00DE316E">
      <w:pPr>
        <w:autoSpaceDE/>
        <w:autoSpaceDN/>
        <w:adjustRightInd/>
        <w:spacing w:after="160" w:line="259" w:lineRule="auto"/>
        <w:textAlignment w:val="auto"/>
        <w:rPr>
          <w:rFonts w:ascii="Calibri" w:hAnsi="Calibri" w:cs="Calibri"/>
          <w:sz w:val="20"/>
          <w:lang w:val="de-AT"/>
        </w:rPr>
      </w:pPr>
      <w:r w:rsidRPr="004D7122">
        <w:rPr>
          <w:rFonts w:ascii="Calibri" w:hAnsi="Calibri" w:cs="Calibri"/>
          <w:sz w:val="20"/>
          <w:lang w:val="de-AT"/>
        </w:rPr>
        <w:t>Konkret werden neue Ansätze entwickelt, um Daten so zu verarbeiten, dass sie wissenschaftlich, ethisch und rechtlich geprüft sind. Daraus entstehen Anwendungen, die Vertrauen schaffen – zum Beispiel bei digitalen Gesundheitslösungen oder KI-gestützten Geschäftsprozessen.</w:t>
      </w:r>
    </w:p>
    <w:p w14:paraId="3FC920A3" w14:textId="68FB08D5" w:rsidR="00DE316E" w:rsidRPr="004D7122" w:rsidRDefault="00DE316E" w:rsidP="00DE316E">
      <w:pPr>
        <w:autoSpaceDE/>
        <w:autoSpaceDN/>
        <w:adjustRightInd/>
        <w:spacing w:after="160" w:line="259" w:lineRule="auto"/>
        <w:textAlignment w:val="auto"/>
        <w:rPr>
          <w:rFonts w:ascii="Calibri" w:hAnsi="Calibri" w:cs="Calibri"/>
          <w:sz w:val="20"/>
          <w:lang w:val="de-AT"/>
        </w:rPr>
      </w:pPr>
      <w:r w:rsidRPr="004D7122">
        <w:rPr>
          <w:rFonts w:ascii="Calibri" w:hAnsi="Calibri" w:cs="Calibri"/>
          <w:sz w:val="20"/>
          <w:lang w:val="de-AT"/>
        </w:rPr>
        <w:t>Das Zentrum zeigt, dass vertrauenswürdige KI kein Hindernis, sondern ein echter Standortvorteil für Europa ist. Unternehmen erhalten hier praxisnahes Know-how, wie sie Datenschutz in Innovation integrieren und damit nachhaltige Wettbewerbsvorteile erzielen können.</w:t>
      </w:r>
    </w:p>
    <w:sectPr w:rsidR="00DE316E" w:rsidRPr="004D7122" w:rsidSect="00D7684A">
      <w:type w:val="continuous"/>
      <w:pgSz w:w="11906" w:h="16838"/>
      <w:pgMar w:top="1417" w:right="1416" w:bottom="1134" w:left="1417" w:header="708" w:footer="4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C2F78B" w14:textId="77777777" w:rsidR="0094013A" w:rsidRDefault="0094013A" w:rsidP="009856C5">
      <w:pPr>
        <w:spacing w:line="240" w:lineRule="auto"/>
      </w:pPr>
      <w:r>
        <w:separator/>
      </w:r>
    </w:p>
  </w:endnote>
  <w:endnote w:type="continuationSeparator" w:id="0">
    <w:p w14:paraId="1BE03427" w14:textId="77777777" w:rsidR="0094013A" w:rsidRDefault="0094013A" w:rsidP="009856C5">
      <w:pPr>
        <w:spacing w:line="240" w:lineRule="auto"/>
      </w:pPr>
      <w:r>
        <w:continuationSeparator/>
      </w:r>
    </w:p>
  </w:endnote>
  <w:endnote w:type="continuationNotice" w:id="1">
    <w:p w14:paraId="6A82F57C" w14:textId="77777777" w:rsidR="0094013A" w:rsidRDefault="0094013A">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Open Sans ExtraBold">
    <w:panose1 w:val="00000000000000000000"/>
    <w:charset w:val="00"/>
    <w:family w:val="auto"/>
    <w:pitch w:val="variable"/>
    <w:sig w:usb0="E00002FF" w:usb1="4000201B" w:usb2="00000028"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FB34FBC9-0FD8-4934-B3DB-D79425F34A86}"/>
    <w:embedBold r:id="rId2" w:fontKey="{5C5A35EF-3456-4A76-A112-77CF4641F87E}"/>
    <w:embedItalic r:id="rId3" w:fontKey="{F0926EE1-F96F-44AC-AFC8-140ECC9B1214}"/>
    <w:embedBoldItalic r:id="rId4" w:fontKey="{4F1B5881-3E83-4548-8670-81D932F6A58B}"/>
  </w:font>
  <w:font w:name="Arial">
    <w:panose1 w:val="020B0604020202020204"/>
    <w:charset w:val="00"/>
    <w:family w:val="swiss"/>
    <w:pitch w:val="variable"/>
    <w:sig w:usb0="E0002EFF" w:usb1="C000785B" w:usb2="00000009" w:usb3="00000000" w:csb0="000001FF" w:csb1="00000000"/>
  </w:font>
  <w:font w:name="Open Sans">
    <w:panose1 w:val="00000000000000000000"/>
    <w:charset w:val="00"/>
    <w:family w:val="auto"/>
    <w:pitch w:val="variable"/>
    <w:sig w:usb0="E00002FF" w:usb1="4000201B" w:usb2="00000028" w:usb3="00000000" w:csb0="0000019F" w:csb1="00000000"/>
    <w:embedRegular r:id="rId5" w:subsetted="1" w:fontKey="{8104BB3C-6A83-4F52-BF8F-FA8FE8A1DD75}"/>
  </w:font>
  <w:font w:name="Gotham Narrow Light">
    <w:panose1 w:val="00000000000000000000"/>
    <w:charset w:val="00"/>
    <w:family w:val="modern"/>
    <w:notTrueType/>
    <w:pitch w:val="variable"/>
    <w:sig w:usb0="A00000FF" w:usb1="4000004A" w:usb2="00000000" w:usb3="00000000" w:csb0="0000009B" w:csb1="00000000"/>
  </w:font>
  <w:font w:name="Yu Gothic Light">
    <w:altName w:val="游ゴシック Light"/>
    <w:panose1 w:val="020B0300000000000000"/>
    <w:charset w:val="80"/>
    <w:family w:val="swiss"/>
    <w:pitch w:val="variable"/>
    <w:sig w:usb0="E00002FF" w:usb1="2AC7FDFF" w:usb2="00000016" w:usb3="00000000" w:csb0="0002009F" w:csb1="00000000"/>
  </w:font>
  <w:font w:name="Open Sans SemiBold">
    <w:panose1 w:val="00000000000000000000"/>
    <w:charset w:val="00"/>
    <w:family w:val="auto"/>
    <w:pitch w:val="variable"/>
    <w:sig w:usb0="E00002FF" w:usb1="4000201B" w:usb2="00000028" w:usb3="00000000" w:csb0="0000019F" w:csb1="00000000"/>
  </w:font>
  <w:font w:name="Gotham Narrow Medium">
    <w:panose1 w:val="00000000000000000000"/>
    <w:charset w:val="00"/>
    <w:family w:val="modern"/>
    <w:notTrueType/>
    <w:pitch w:val="variable"/>
    <w:sig w:usb0="A00000FF" w:usb1="4000004A" w:usb2="00000000" w:usb3="00000000" w:csb0="0000009B"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73723A" w14:textId="77777777" w:rsidR="00047671" w:rsidRDefault="00047671" w:rsidP="00047671">
    <w:pPr>
      <w:pStyle w:val="Fuzeile"/>
      <w:jc w:val="right"/>
    </w:pPr>
    <w:r w:rsidRPr="002B7884">
      <w:rPr>
        <w:rFonts w:cs="Open Sans"/>
        <w:sz w:val="14"/>
        <w:szCs w:val="14"/>
      </w:rPr>
      <w:fldChar w:fldCharType="begin"/>
    </w:r>
    <w:r w:rsidRPr="002B7884">
      <w:rPr>
        <w:rFonts w:cs="Open Sans"/>
        <w:sz w:val="14"/>
        <w:szCs w:val="14"/>
      </w:rPr>
      <w:instrText xml:space="preserve"> PAGE   \* MERGEFORMAT </w:instrText>
    </w:r>
    <w:r w:rsidRPr="002B7884">
      <w:rPr>
        <w:rFonts w:cs="Open Sans"/>
        <w:sz w:val="14"/>
        <w:szCs w:val="14"/>
      </w:rPr>
      <w:fldChar w:fldCharType="separate"/>
    </w:r>
    <w:r>
      <w:rPr>
        <w:rFonts w:cs="Open Sans"/>
        <w:sz w:val="14"/>
        <w:szCs w:val="14"/>
      </w:rPr>
      <w:t>1</w:t>
    </w:r>
    <w:r w:rsidRPr="002B7884">
      <w:rPr>
        <w:rFonts w:cs="Open Sans"/>
        <w:sz w:val="14"/>
        <w:szCs w:val="14"/>
      </w:rPr>
      <w:fldChar w:fldCharType="end"/>
    </w:r>
    <w:r w:rsidRPr="002B7884">
      <w:rPr>
        <w:rFonts w:cs="Open Sans"/>
        <w:sz w:val="14"/>
        <w:szCs w:val="14"/>
      </w:rPr>
      <w:t xml:space="preserve"> | </w:t>
    </w:r>
    <w:r w:rsidRPr="002B7884">
      <w:rPr>
        <w:rFonts w:cs="Open Sans"/>
        <w:sz w:val="14"/>
        <w:szCs w:val="14"/>
      </w:rPr>
      <w:fldChar w:fldCharType="begin"/>
    </w:r>
    <w:r w:rsidRPr="002B7884">
      <w:rPr>
        <w:rFonts w:cs="Open Sans"/>
        <w:sz w:val="14"/>
        <w:szCs w:val="14"/>
      </w:rPr>
      <w:instrText xml:space="preserve"> NUMPAGES   \* MERGEFORMAT </w:instrText>
    </w:r>
    <w:r w:rsidRPr="002B7884">
      <w:rPr>
        <w:rFonts w:cs="Open Sans"/>
        <w:sz w:val="14"/>
        <w:szCs w:val="14"/>
      </w:rPr>
      <w:fldChar w:fldCharType="separate"/>
    </w:r>
    <w:r>
      <w:rPr>
        <w:rFonts w:cs="Open Sans"/>
        <w:sz w:val="14"/>
        <w:szCs w:val="14"/>
      </w:rPr>
      <w:t>2</w:t>
    </w:r>
    <w:r w:rsidRPr="002B7884">
      <w:rPr>
        <w:rFonts w:cs="Open Sans"/>
        <w:sz w:val="14"/>
        <w:szCs w:val="1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8056E8" w14:textId="77777777" w:rsidR="0001151C" w:rsidRPr="0001151C" w:rsidRDefault="00D95651" w:rsidP="00D95651">
    <w:pPr>
      <w:pStyle w:val="Fuzeile"/>
      <w:jc w:val="right"/>
    </w:pPr>
    <w:r w:rsidRPr="002B7884">
      <w:rPr>
        <w:rFonts w:cs="Open Sans"/>
        <w:sz w:val="14"/>
        <w:szCs w:val="14"/>
      </w:rPr>
      <w:fldChar w:fldCharType="begin"/>
    </w:r>
    <w:r w:rsidRPr="002B7884">
      <w:rPr>
        <w:rFonts w:cs="Open Sans"/>
        <w:sz w:val="14"/>
        <w:szCs w:val="14"/>
      </w:rPr>
      <w:instrText xml:space="preserve"> PAGE   \* MERGEFORMAT </w:instrText>
    </w:r>
    <w:r w:rsidRPr="002B7884">
      <w:rPr>
        <w:rFonts w:cs="Open Sans"/>
        <w:sz w:val="14"/>
        <w:szCs w:val="14"/>
      </w:rPr>
      <w:fldChar w:fldCharType="separate"/>
    </w:r>
    <w:r>
      <w:rPr>
        <w:rFonts w:cs="Open Sans"/>
        <w:sz w:val="14"/>
        <w:szCs w:val="14"/>
      </w:rPr>
      <w:t>1</w:t>
    </w:r>
    <w:r w:rsidRPr="002B7884">
      <w:rPr>
        <w:rFonts w:cs="Open Sans"/>
        <w:sz w:val="14"/>
        <w:szCs w:val="14"/>
      </w:rPr>
      <w:fldChar w:fldCharType="end"/>
    </w:r>
    <w:r w:rsidRPr="002B7884">
      <w:rPr>
        <w:rFonts w:cs="Open Sans"/>
        <w:sz w:val="14"/>
        <w:szCs w:val="14"/>
      </w:rPr>
      <w:t xml:space="preserve"> | </w:t>
    </w:r>
    <w:r w:rsidRPr="002B7884">
      <w:rPr>
        <w:rFonts w:cs="Open Sans"/>
        <w:sz w:val="14"/>
        <w:szCs w:val="14"/>
      </w:rPr>
      <w:fldChar w:fldCharType="begin"/>
    </w:r>
    <w:r w:rsidRPr="002B7884">
      <w:rPr>
        <w:rFonts w:cs="Open Sans"/>
        <w:sz w:val="14"/>
        <w:szCs w:val="14"/>
      </w:rPr>
      <w:instrText xml:space="preserve"> NUMPAGES   \* MERGEFORMAT </w:instrText>
    </w:r>
    <w:r w:rsidRPr="002B7884">
      <w:rPr>
        <w:rFonts w:cs="Open Sans"/>
        <w:sz w:val="14"/>
        <w:szCs w:val="14"/>
      </w:rPr>
      <w:fldChar w:fldCharType="separate"/>
    </w:r>
    <w:r>
      <w:rPr>
        <w:rFonts w:cs="Open Sans"/>
        <w:sz w:val="14"/>
        <w:szCs w:val="14"/>
      </w:rPr>
      <w:t>1</w:t>
    </w:r>
    <w:r w:rsidRPr="002B7884">
      <w:rPr>
        <w:rFonts w:cs="Open Sans"/>
        <w:sz w:val="14"/>
        <w:szCs w:val="1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CBADB7" w14:textId="77777777" w:rsidR="0094013A" w:rsidRDefault="0094013A" w:rsidP="009856C5">
      <w:pPr>
        <w:spacing w:line="240" w:lineRule="auto"/>
      </w:pPr>
      <w:r>
        <w:separator/>
      </w:r>
    </w:p>
  </w:footnote>
  <w:footnote w:type="continuationSeparator" w:id="0">
    <w:p w14:paraId="4694407C" w14:textId="77777777" w:rsidR="0094013A" w:rsidRDefault="0094013A" w:rsidP="009856C5">
      <w:pPr>
        <w:spacing w:line="240" w:lineRule="auto"/>
      </w:pPr>
      <w:r>
        <w:continuationSeparator/>
      </w:r>
    </w:p>
  </w:footnote>
  <w:footnote w:type="continuationNotice" w:id="1">
    <w:p w14:paraId="3D381047" w14:textId="77777777" w:rsidR="0094013A" w:rsidRDefault="0094013A">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0A9B6D" w14:textId="77777777" w:rsidR="0001151C" w:rsidRDefault="0001151C" w:rsidP="009E1260">
    <w:pPr>
      <w:pStyle w:val="KeinLeerraum"/>
    </w:pPr>
  </w:p>
  <w:p w14:paraId="5FF94BA2" w14:textId="77777777" w:rsidR="009E1260" w:rsidRDefault="009E1260" w:rsidP="009E1260">
    <w:pPr>
      <w:pStyle w:val="KeinLeerraum"/>
    </w:pPr>
  </w:p>
  <w:p w14:paraId="79D7780A" w14:textId="77777777" w:rsidR="009E1260" w:rsidRDefault="009E1260" w:rsidP="009E1260">
    <w:pPr>
      <w:pStyle w:val="KeinLeerraum"/>
    </w:pPr>
  </w:p>
  <w:p w14:paraId="5A2510F1" w14:textId="77777777" w:rsidR="009E1260" w:rsidRDefault="009E1260" w:rsidP="009E1260">
    <w:pPr>
      <w:pStyle w:val="KeinLeerraum"/>
    </w:pPr>
  </w:p>
  <w:p w14:paraId="5B07CA63" w14:textId="77777777" w:rsidR="009E1260" w:rsidRDefault="009E1260" w:rsidP="009E1260">
    <w:pPr>
      <w:pStyle w:val="KeinLeerraum"/>
    </w:pPr>
  </w:p>
  <w:p w14:paraId="54EC13D3" w14:textId="77777777" w:rsidR="0001151C" w:rsidRDefault="0001151C" w:rsidP="009E1260">
    <w:pPr>
      <w:pStyle w:val="KeinLeerraum"/>
    </w:pPr>
    <w:r>
      <w:rPr>
        <w:rFonts w:cs="Open Sans"/>
        <w:noProof/>
        <w:sz w:val="16"/>
        <w:szCs w:val="16"/>
      </w:rPr>
      <w:drawing>
        <wp:anchor distT="0" distB="0" distL="114300" distR="114300" simplePos="0" relativeHeight="251658240" behindDoc="0" locked="1" layoutInCell="1" allowOverlap="1" wp14:anchorId="0973C0BB" wp14:editId="38B58B8B">
          <wp:simplePos x="0" y="0"/>
          <wp:positionH relativeFrom="leftMargin">
            <wp:posOffset>900430</wp:posOffset>
          </wp:positionH>
          <wp:positionV relativeFrom="topMargin">
            <wp:posOffset>648335</wp:posOffset>
          </wp:positionV>
          <wp:extent cx="349200" cy="968400"/>
          <wp:effectExtent l="0" t="0" r="0" b="3175"/>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9200" cy="968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C17A03" w14:textId="77777777" w:rsidR="0001151C" w:rsidRDefault="0001151C" w:rsidP="009E1260">
    <w:pPr>
      <w:pStyle w:val="KeinLeerraum"/>
    </w:pPr>
  </w:p>
  <w:p w14:paraId="3C72C8AA" w14:textId="77777777" w:rsidR="0001151C" w:rsidRDefault="0001151C" w:rsidP="009E1260">
    <w:pPr>
      <w:pStyle w:val="KeinLeerraum"/>
    </w:pPr>
  </w:p>
  <w:p w14:paraId="1A88FA1A" w14:textId="77777777" w:rsidR="0001151C" w:rsidRDefault="0001151C" w:rsidP="009E1260">
    <w:pPr>
      <w:pStyle w:val="KeinLeerraum"/>
    </w:pPr>
  </w:p>
  <w:p w14:paraId="13EF70D8" w14:textId="77777777" w:rsidR="0001151C" w:rsidRDefault="0001151C" w:rsidP="009E1260">
    <w:pPr>
      <w:pStyle w:val="KeinLeerraum"/>
    </w:pPr>
  </w:p>
  <w:p w14:paraId="63C8C730" w14:textId="77777777" w:rsidR="0001151C" w:rsidRDefault="0001151C" w:rsidP="009E1260">
    <w:pPr>
      <w:pStyle w:val="KeinLeerraum"/>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7DE740" w14:textId="77777777" w:rsidR="0001151C" w:rsidRPr="00653460" w:rsidRDefault="0001151C" w:rsidP="00E573B8">
    <w:pPr>
      <w:pStyle w:val="KeinLeerraum"/>
      <w:tabs>
        <w:tab w:val="clear" w:pos="7371"/>
        <w:tab w:val="left" w:pos="7655"/>
      </w:tabs>
    </w:pPr>
  </w:p>
  <w:p w14:paraId="3D1D453D" w14:textId="77777777" w:rsidR="0001151C" w:rsidRPr="00653460" w:rsidRDefault="00D7684A" w:rsidP="00E573B8">
    <w:pPr>
      <w:pStyle w:val="KeinLeerraum"/>
      <w:tabs>
        <w:tab w:val="clear" w:pos="7371"/>
        <w:tab w:val="left" w:pos="7655"/>
      </w:tabs>
    </w:pPr>
    <w:r>
      <w:rPr>
        <w:noProof/>
        <w:lang w:eastAsia="de-AT"/>
      </w:rPr>
      <w:drawing>
        <wp:anchor distT="0" distB="0" distL="114300" distR="114300" simplePos="0" relativeHeight="251658241" behindDoc="0" locked="0" layoutInCell="1" allowOverlap="1" wp14:anchorId="27B72385" wp14:editId="37DA7EDB">
          <wp:simplePos x="0" y="0"/>
          <wp:positionH relativeFrom="margin">
            <wp:posOffset>5059841</wp:posOffset>
          </wp:positionH>
          <wp:positionV relativeFrom="paragraph">
            <wp:posOffset>8890</wp:posOffset>
          </wp:positionV>
          <wp:extent cx="1178389" cy="997111"/>
          <wp:effectExtent l="0" t="0" r="3175" b="0"/>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8389" cy="99711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F5F779" w14:textId="77777777" w:rsidR="0001151C" w:rsidRPr="00653460" w:rsidRDefault="0001151C" w:rsidP="00E573B8">
    <w:pPr>
      <w:pStyle w:val="KeinLeerraum"/>
      <w:tabs>
        <w:tab w:val="clear" w:pos="7371"/>
        <w:tab w:val="left" w:pos="7655"/>
      </w:tabs>
    </w:pPr>
  </w:p>
  <w:p w14:paraId="4523AD48" w14:textId="77777777" w:rsidR="0001151C" w:rsidRPr="00653460" w:rsidRDefault="0001151C" w:rsidP="00E573B8">
    <w:pPr>
      <w:pStyle w:val="KeinLeerraum"/>
      <w:tabs>
        <w:tab w:val="clear" w:pos="7371"/>
        <w:tab w:val="left" w:pos="7655"/>
      </w:tabs>
    </w:pPr>
  </w:p>
  <w:p w14:paraId="04BB7236" w14:textId="77777777" w:rsidR="0001151C" w:rsidRPr="00653460" w:rsidRDefault="0001151C" w:rsidP="00E573B8">
    <w:pPr>
      <w:pStyle w:val="KeinLeerraum"/>
      <w:tabs>
        <w:tab w:val="clear" w:pos="7371"/>
        <w:tab w:val="left" w:pos="7655"/>
      </w:tabs>
    </w:pPr>
  </w:p>
  <w:p w14:paraId="261926EF" w14:textId="77777777" w:rsidR="0001151C" w:rsidRPr="00653460" w:rsidRDefault="0001151C" w:rsidP="00E573B8">
    <w:pPr>
      <w:pStyle w:val="KeinLeerraum"/>
      <w:tabs>
        <w:tab w:val="clear" w:pos="7371"/>
        <w:tab w:val="left" w:pos="7655"/>
      </w:tabs>
    </w:pPr>
  </w:p>
  <w:p w14:paraId="2DF763D6" w14:textId="77777777" w:rsidR="0001151C" w:rsidRDefault="0001151C" w:rsidP="00E573B8">
    <w:pPr>
      <w:pStyle w:val="KeinLeerraum"/>
      <w:tabs>
        <w:tab w:val="clear" w:pos="7371"/>
        <w:tab w:val="left" w:pos="7655"/>
      </w:tabs>
    </w:pPr>
  </w:p>
  <w:p w14:paraId="06BDC763" w14:textId="77777777" w:rsidR="0001151C" w:rsidRDefault="0001151C" w:rsidP="00E573B8">
    <w:pPr>
      <w:pStyle w:val="KeinLeerraum"/>
      <w:tabs>
        <w:tab w:val="clear" w:pos="7371"/>
        <w:tab w:val="left" w:pos="7655"/>
      </w:tabs>
    </w:pPr>
  </w:p>
  <w:p w14:paraId="3996CEBF" w14:textId="77777777" w:rsidR="0001151C" w:rsidRPr="0001151C" w:rsidRDefault="0001151C" w:rsidP="00E573B8">
    <w:pPr>
      <w:pStyle w:val="KeinLeerraum"/>
      <w:tabs>
        <w:tab w:val="clear" w:pos="7371"/>
        <w:tab w:val="left" w:pos="7655"/>
      </w:tabs>
      <w:rPr>
        <w:szCs w:val="1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3.4pt;height:313.8pt" o:bullet="t">
        <v:imagedata r:id="rId1" o:title="InnoSBG-Schrägstrich"/>
      </v:shape>
    </w:pict>
  </w:numPicBullet>
  <w:abstractNum w:abstractNumId="0" w15:restartNumberingAfterBreak="0">
    <w:nsid w:val="0183365A"/>
    <w:multiLevelType w:val="hybridMultilevel"/>
    <w:tmpl w:val="98AC707E"/>
    <w:lvl w:ilvl="0" w:tplc="49E442CC">
      <w:start w:val="1"/>
      <w:numFmt w:val="bullet"/>
      <w:pStyle w:val="Titel"/>
      <w:lvlText w:val="/"/>
      <w:lvlJc w:val="left"/>
      <w:pPr>
        <w:ind w:left="720" w:hanging="360"/>
      </w:pPr>
      <w:rPr>
        <w:rFonts w:ascii="Open Sans ExtraBold" w:hAnsi="Open Sans ExtraBold" w:hint="default"/>
        <w:color w:val="auto"/>
        <w:sz w:val="20"/>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21380CC4"/>
    <w:multiLevelType w:val="hybridMultilevel"/>
    <w:tmpl w:val="FFB6A32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15:restartNumberingAfterBreak="0">
    <w:nsid w:val="4E322C80"/>
    <w:multiLevelType w:val="hybridMultilevel"/>
    <w:tmpl w:val="160413F4"/>
    <w:lvl w:ilvl="0" w:tplc="D38C46B4">
      <w:start w:val="1"/>
      <w:numFmt w:val="bullet"/>
      <w:lvlText w:val="/"/>
      <w:lvlJc w:val="left"/>
      <w:pPr>
        <w:ind w:left="720" w:hanging="360"/>
      </w:pPr>
      <w:rPr>
        <w:rFonts w:ascii="Open Sans ExtraBold" w:hAnsi="Open Sans ExtraBold" w:hint="default"/>
        <w:color w:val="auto"/>
        <w:sz w:val="20"/>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5A111197"/>
    <w:multiLevelType w:val="hybridMultilevel"/>
    <w:tmpl w:val="7C949612"/>
    <w:lvl w:ilvl="0" w:tplc="07FA45A6">
      <w:start w:val="1"/>
      <w:numFmt w:val="bullet"/>
      <w:lvlText w:val="/"/>
      <w:lvlJc w:val="left"/>
      <w:pPr>
        <w:ind w:left="720" w:hanging="360"/>
      </w:pPr>
      <w:rPr>
        <w:rFonts w:ascii="Open Sans ExtraBold" w:hAnsi="Open Sans ExtraBold" w:hint="default"/>
        <w:color w:val="auto"/>
        <w:sz w:val="20"/>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15:restartNumberingAfterBreak="0">
    <w:nsid w:val="680E26A8"/>
    <w:multiLevelType w:val="hybridMultilevel"/>
    <w:tmpl w:val="565453E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6CFF4249"/>
    <w:multiLevelType w:val="hybridMultilevel"/>
    <w:tmpl w:val="B2388FB8"/>
    <w:lvl w:ilvl="0" w:tplc="EF3C6658">
      <w:start w:val="1"/>
      <w:numFmt w:val="decimal"/>
      <w:lvlText w:val="%1."/>
      <w:lvlJc w:val="left"/>
      <w:pPr>
        <w:ind w:left="720" w:hanging="360"/>
      </w:pPr>
      <w:rPr>
        <w:rFonts w:hint="default"/>
        <w:b/>
        <w:bCs/>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num w:numId="1" w16cid:durableId="1097411378">
    <w:abstractNumId w:val="3"/>
  </w:num>
  <w:num w:numId="2" w16cid:durableId="1203329354">
    <w:abstractNumId w:val="2"/>
  </w:num>
  <w:num w:numId="3" w16cid:durableId="1664427438">
    <w:abstractNumId w:val="0"/>
  </w:num>
  <w:num w:numId="4" w16cid:durableId="392507733">
    <w:abstractNumId w:val="1"/>
  </w:num>
  <w:num w:numId="5" w16cid:durableId="1263998954">
    <w:abstractNumId w:val="4"/>
  </w:num>
  <w:num w:numId="6" w16cid:durableId="76126659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attachedTemplate r:id="rId1"/>
  <w:defaultTabStop w:val="708"/>
  <w:hyphenationZone w:val="425"/>
  <w:characterSpacingControl w:val="doNotCompress"/>
  <w:hdrShapeDefaults>
    <o:shapedefaults v:ext="edit" spidmax="307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5979"/>
    <w:rsid w:val="00007FC2"/>
    <w:rsid w:val="00010514"/>
    <w:rsid w:val="0001151C"/>
    <w:rsid w:val="00016170"/>
    <w:rsid w:val="00035979"/>
    <w:rsid w:val="00047671"/>
    <w:rsid w:val="0006461D"/>
    <w:rsid w:val="00097F23"/>
    <w:rsid w:val="000B5985"/>
    <w:rsid w:val="000C0A98"/>
    <w:rsid w:val="000C73CC"/>
    <w:rsid w:val="000D02BC"/>
    <w:rsid w:val="0010094F"/>
    <w:rsid w:val="00106769"/>
    <w:rsid w:val="00141137"/>
    <w:rsid w:val="00147855"/>
    <w:rsid w:val="001539C5"/>
    <w:rsid w:val="00175C8E"/>
    <w:rsid w:val="001918A3"/>
    <w:rsid w:val="00193A73"/>
    <w:rsid w:val="001D5067"/>
    <w:rsid w:val="00215D9F"/>
    <w:rsid w:val="002211E5"/>
    <w:rsid w:val="00223882"/>
    <w:rsid w:val="00224BEF"/>
    <w:rsid w:val="00236B83"/>
    <w:rsid w:val="00245F84"/>
    <w:rsid w:val="00261235"/>
    <w:rsid w:val="00265477"/>
    <w:rsid w:val="00266ED3"/>
    <w:rsid w:val="00286642"/>
    <w:rsid w:val="002908BF"/>
    <w:rsid w:val="002A3D2A"/>
    <w:rsid w:val="002A586B"/>
    <w:rsid w:val="002B25ED"/>
    <w:rsid w:val="003049D9"/>
    <w:rsid w:val="00306491"/>
    <w:rsid w:val="00325697"/>
    <w:rsid w:val="0033179E"/>
    <w:rsid w:val="00336F15"/>
    <w:rsid w:val="00347582"/>
    <w:rsid w:val="00375D22"/>
    <w:rsid w:val="003A1179"/>
    <w:rsid w:val="003A4381"/>
    <w:rsid w:val="003A5689"/>
    <w:rsid w:val="003F5909"/>
    <w:rsid w:val="00400C24"/>
    <w:rsid w:val="004041E1"/>
    <w:rsid w:val="004079D2"/>
    <w:rsid w:val="00412608"/>
    <w:rsid w:val="00421A4B"/>
    <w:rsid w:val="004246F9"/>
    <w:rsid w:val="0043023B"/>
    <w:rsid w:val="0043682B"/>
    <w:rsid w:val="004A0120"/>
    <w:rsid w:val="004B02C5"/>
    <w:rsid w:val="004B0580"/>
    <w:rsid w:val="004C3051"/>
    <w:rsid w:val="004D4B7C"/>
    <w:rsid w:val="004D7122"/>
    <w:rsid w:val="005069AD"/>
    <w:rsid w:val="0053770C"/>
    <w:rsid w:val="005418EE"/>
    <w:rsid w:val="005502BC"/>
    <w:rsid w:val="00550B81"/>
    <w:rsid w:val="005777E5"/>
    <w:rsid w:val="0058231F"/>
    <w:rsid w:val="005829B0"/>
    <w:rsid w:val="005B1B22"/>
    <w:rsid w:val="005C4C15"/>
    <w:rsid w:val="005C5028"/>
    <w:rsid w:val="005D1A9B"/>
    <w:rsid w:val="00630B46"/>
    <w:rsid w:val="00635A46"/>
    <w:rsid w:val="00653460"/>
    <w:rsid w:val="006605E5"/>
    <w:rsid w:val="006965E9"/>
    <w:rsid w:val="006C41A8"/>
    <w:rsid w:val="006F2DB9"/>
    <w:rsid w:val="007039E5"/>
    <w:rsid w:val="00725921"/>
    <w:rsid w:val="00736739"/>
    <w:rsid w:val="00741324"/>
    <w:rsid w:val="00743C9E"/>
    <w:rsid w:val="00787605"/>
    <w:rsid w:val="007A1B4C"/>
    <w:rsid w:val="0084677E"/>
    <w:rsid w:val="0085700D"/>
    <w:rsid w:val="00865A1D"/>
    <w:rsid w:val="00873172"/>
    <w:rsid w:val="0087723E"/>
    <w:rsid w:val="00892555"/>
    <w:rsid w:val="008A28F2"/>
    <w:rsid w:val="008A3BAC"/>
    <w:rsid w:val="008C2533"/>
    <w:rsid w:val="008C46F4"/>
    <w:rsid w:val="008D0901"/>
    <w:rsid w:val="008D1239"/>
    <w:rsid w:val="00900A4C"/>
    <w:rsid w:val="009071CB"/>
    <w:rsid w:val="009071DE"/>
    <w:rsid w:val="00915909"/>
    <w:rsid w:val="00921F3B"/>
    <w:rsid w:val="0094013A"/>
    <w:rsid w:val="009623DF"/>
    <w:rsid w:val="009754A4"/>
    <w:rsid w:val="0098068F"/>
    <w:rsid w:val="009856C5"/>
    <w:rsid w:val="00991A5C"/>
    <w:rsid w:val="0099386D"/>
    <w:rsid w:val="009E1260"/>
    <w:rsid w:val="009E1A05"/>
    <w:rsid w:val="009E21C3"/>
    <w:rsid w:val="009F23B7"/>
    <w:rsid w:val="00A03D8E"/>
    <w:rsid w:val="00A10783"/>
    <w:rsid w:val="00A3195E"/>
    <w:rsid w:val="00A5029E"/>
    <w:rsid w:val="00A63D1D"/>
    <w:rsid w:val="00A708B4"/>
    <w:rsid w:val="00AD6B3B"/>
    <w:rsid w:val="00AD7D73"/>
    <w:rsid w:val="00B039DB"/>
    <w:rsid w:val="00B04FA7"/>
    <w:rsid w:val="00B16509"/>
    <w:rsid w:val="00B43F32"/>
    <w:rsid w:val="00B47D18"/>
    <w:rsid w:val="00B73D38"/>
    <w:rsid w:val="00BB1C3D"/>
    <w:rsid w:val="00C56540"/>
    <w:rsid w:val="00C62575"/>
    <w:rsid w:val="00C874B1"/>
    <w:rsid w:val="00C90E63"/>
    <w:rsid w:val="00CA3E92"/>
    <w:rsid w:val="00CB28DE"/>
    <w:rsid w:val="00CE41B5"/>
    <w:rsid w:val="00CF60B8"/>
    <w:rsid w:val="00D02C6F"/>
    <w:rsid w:val="00D4127C"/>
    <w:rsid w:val="00D427DB"/>
    <w:rsid w:val="00D451EB"/>
    <w:rsid w:val="00D46126"/>
    <w:rsid w:val="00D72114"/>
    <w:rsid w:val="00D7254D"/>
    <w:rsid w:val="00D7684A"/>
    <w:rsid w:val="00D95651"/>
    <w:rsid w:val="00DB1BEA"/>
    <w:rsid w:val="00DB2183"/>
    <w:rsid w:val="00DB4530"/>
    <w:rsid w:val="00DD5BDE"/>
    <w:rsid w:val="00DE316E"/>
    <w:rsid w:val="00DE5886"/>
    <w:rsid w:val="00DF7F47"/>
    <w:rsid w:val="00E2015D"/>
    <w:rsid w:val="00E36670"/>
    <w:rsid w:val="00E412B8"/>
    <w:rsid w:val="00E41726"/>
    <w:rsid w:val="00E573B8"/>
    <w:rsid w:val="00E64421"/>
    <w:rsid w:val="00E96782"/>
    <w:rsid w:val="00F0175A"/>
    <w:rsid w:val="00F136C0"/>
    <w:rsid w:val="00F225AE"/>
    <w:rsid w:val="00F45F82"/>
    <w:rsid w:val="00F46F0A"/>
    <w:rsid w:val="00F52619"/>
    <w:rsid w:val="00F53FE4"/>
    <w:rsid w:val="00F938B2"/>
    <w:rsid w:val="00FA3BF6"/>
    <w:rsid w:val="00FB0073"/>
    <w:rsid w:val="00FB10CA"/>
    <w:rsid w:val="00FE4E5F"/>
    <w:rsid w:val="3BF9506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6E0143B7"/>
  <w15:chartTrackingRefBased/>
  <w15:docId w15:val="{2261FE42-0181-495E-9D20-5B9780E4E2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Fließtext-InnoSBG"/>
    <w:qFormat/>
    <w:rsid w:val="00266ED3"/>
    <w:pPr>
      <w:autoSpaceDE w:val="0"/>
      <w:autoSpaceDN w:val="0"/>
      <w:adjustRightInd w:val="0"/>
      <w:spacing w:before="120" w:after="120" w:line="288" w:lineRule="auto"/>
      <w:textAlignment w:val="center"/>
    </w:pPr>
    <w:rPr>
      <w:rFonts w:ascii="Open Sans" w:hAnsi="Open Sans" w:cs="Gotham Narrow Light"/>
      <w:sz w:val="17"/>
      <w:szCs w:val="20"/>
      <w:lang w:val="de-DE"/>
    </w:rPr>
  </w:style>
  <w:style w:type="paragraph" w:styleId="berschrift1">
    <w:name w:val="heading 1"/>
    <w:aliases w:val="Headline-Gross-InnoSBG"/>
    <w:next w:val="Standard"/>
    <w:link w:val="berschrift1Zchn"/>
    <w:uiPriority w:val="9"/>
    <w:qFormat/>
    <w:rsid w:val="00B47D18"/>
    <w:pPr>
      <w:keepNext/>
      <w:keepLines/>
      <w:spacing w:before="240" w:after="120" w:line="288" w:lineRule="auto"/>
      <w:outlineLvl w:val="0"/>
    </w:pPr>
    <w:rPr>
      <w:rFonts w:ascii="Open Sans" w:eastAsiaTheme="majorEastAsia" w:hAnsi="Open Sans" w:cstheme="majorBidi"/>
      <w:b/>
      <w:sz w:val="28"/>
      <w:szCs w:val="32"/>
      <w:lang w:val="de-DE"/>
    </w:rPr>
  </w:style>
  <w:style w:type="paragraph" w:styleId="berschrift2">
    <w:name w:val="heading 2"/>
    <w:aliases w:val="Zwischenüberschrift-InnoSBG"/>
    <w:next w:val="Standard"/>
    <w:link w:val="berschrift2Zchn"/>
    <w:uiPriority w:val="9"/>
    <w:unhideWhenUsed/>
    <w:qFormat/>
    <w:rsid w:val="00B47D18"/>
    <w:pPr>
      <w:keepNext/>
      <w:keepLines/>
      <w:spacing w:before="240" w:after="120" w:line="240" w:lineRule="auto"/>
      <w:contextualSpacing/>
      <w:outlineLvl w:val="1"/>
    </w:pPr>
    <w:rPr>
      <w:rFonts w:ascii="Open Sans SemiBold" w:eastAsiaTheme="majorEastAsia" w:hAnsi="Open Sans SemiBold" w:cstheme="majorBidi"/>
      <w:spacing w:val="4"/>
      <w:sz w:val="24"/>
      <w:szCs w:val="26"/>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9856C5"/>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9856C5"/>
  </w:style>
  <w:style w:type="paragraph" w:styleId="Fuzeile">
    <w:name w:val="footer"/>
    <w:basedOn w:val="Standard"/>
    <w:link w:val="FuzeileZchn"/>
    <w:uiPriority w:val="99"/>
    <w:unhideWhenUsed/>
    <w:rsid w:val="009856C5"/>
    <w:pPr>
      <w:tabs>
        <w:tab w:val="center" w:pos="4536"/>
        <w:tab w:val="right" w:pos="9072"/>
      </w:tabs>
      <w:spacing w:line="240" w:lineRule="auto"/>
    </w:pPr>
  </w:style>
  <w:style w:type="character" w:customStyle="1" w:styleId="FuzeileZchn">
    <w:name w:val="Fußzeile Zchn"/>
    <w:basedOn w:val="Absatz-Standardschriftart"/>
    <w:link w:val="Fuzeile"/>
    <w:uiPriority w:val="99"/>
    <w:rsid w:val="009856C5"/>
  </w:style>
  <w:style w:type="paragraph" w:customStyle="1" w:styleId="EinfAbs">
    <w:name w:val="[Einf. Abs.]"/>
    <w:basedOn w:val="Standard"/>
    <w:uiPriority w:val="99"/>
    <w:rsid w:val="009856C5"/>
    <w:pPr>
      <w:spacing w:before="57" w:line="260" w:lineRule="atLeast"/>
      <w:ind w:firstLine="113"/>
    </w:pPr>
    <w:rPr>
      <w:color w:val="000000"/>
      <w:sz w:val="19"/>
      <w:szCs w:val="19"/>
    </w:rPr>
  </w:style>
  <w:style w:type="paragraph" w:customStyle="1" w:styleId="Zwischenberschrift">
    <w:name w:val="Zwischenüberschrift"/>
    <w:basedOn w:val="EinfAbs"/>
    <w:next w:val="EinfAbs"/>
    <w:uiPriority w:val="99"/>
    <w:rsid w:val="009856C5"/>
    <w:pPr>
      <w:spacing w:before="227" w:after="113"/>
      <w:ind w:left="113" w:firstLine="0"/>
    </w:pPr>
    <w:rPr>
      <w:rFonts w:ascii="Gotham Narrow Medium" w:hAnsi="Gotham Narrow Medium" w:cs="Gotham Narrow Medium"/>
    </w:rPr>
  </w:style>
  <w:style w:type="character" w:styleId="Hyperlink">
    <w:name w:val="Hyperlink"/>
    <w:basedOn w:val="Absatz-Standardschriftart"/>
    <w:uiPriority w:val="99"/>
    <w:unhideWhenUsed/>
    <w:rsid w:val="009E21C3"/>
    <w:rPr>
      <w:color w:val="0563C1" w:themeColor="hyperlink"/>
      <w:u w:val="single"/>
    </w:rPr>
  </w:style>
  <w:style w:type="character" w:styleId="NichtaufgelsteErwhnung">
    <w:name w:val="Unresolved Mention"/>
    <w:basedOn w:val="Absatz-Standardschriftart"/>
    <w:uiPriority w:val="99"/>
    <w:semiHidden/>
    <w:unhideWhenUsed/>
    <w:rsid w:val="009E21C3"/>
    <w:rPr>
      <w:color w:val="605E5C"/>
      <w:shd w:val="clear" w:color="auto" w:fill="E1DFDD"/>
    </w:rPr>
  </w:style>
  <w:style w:type="paragraph" w:styleId="Listenabsatz">
    <w:name w:val="List Paragraph"/>
    <w:basedOn w:val="Standard"/>
    <w:uiPriority w:val="34"/>
    <w:rsid w:val="00921F3B"/>
    <w:pPr>
      <w:ind w:left="720"/>
      <w:contextualSpacing/>
    </w:pPr>
  </w:style>
  <w:style w:type="paragraph" w:styleId="KeinLeerraum">
    <w:name w:val="No Spacing"/>
    <w:aliases w:val="Kopfzeile-InnoSBG"/>
    <w:uiPriority w:val="1"/>
    <w:rsid w:val="0006461D"/>
    <w:pPr>
      <w:tabs>
        <w:tab w:val="left" w:pos="7371"/>
      </w:tabs>
      <w:autoSpaceDE w:val="0"/>
      <w:autoSpaceDN w:val="0"/>
      <w:adjustRightInd w:val="0"/>
      <w:spacing w:after="0" w:line="240" w:lineRule="auto"/>
      <w:textAlignment w:val="center"/>
    </w:pPr>
    <w:rPr>
      <w:rFonts w:ascii="Open Sans" w:hAnsi="Open Sans" w:cs="Gotham Narrow Light"/>
      <w:spacing w:val="4"/>
      <w:sz w:val="14"/>
      <w:szCs w:val="20"/>
      <w:lang w:val="de-DE"/>
    </w:rPr>
  </w:style>
  <w:style w:type="character" w:customStyle="1" w:styleId="berschrift1Zchn">
    <w:name w:val="Überschrift 1 Zchn"/>
    <w:aliases w:val="Headline-Gross-InnoSBG Zchn"/>
    <w:basedOn w:val="Absatz-Standardschriftart"/>
    <w:link w:val="berschrift1"/>
    <w:uiPriority w:val="9"/>
    <w:rsid w:val="00B47D18"/>
    <w:rPr>
      <w:rFonts w:ascii="Open Sans" w:eastAsiaTheme="majorEastAsia" w:hAnsi="Open Sans" w:cstheme="majorBidi"/>
      <w:b/>
      <w:sz w:val="28"/>
      <w:szCs w:val="32"/>
      <w:lang w:val="de-DE"/>
    </w:rPr>
  </w:style>
  <w:style w:type="character" w:customStyle="1" w:styleId="berschrift2Zchn">
    <w:name w:val="Überschrift 2 Zchn"/>
    <w:aliases w:val="Zwischenüberschrift-InnoSBG Zchn"/>
    <w:basedOn w:val="Absatz-Standardschriftart"/>
    <w:link w:val="berschrift2"/>
    <w:uiPriority w:val="9"/>
    <w:rsid w:val="00B47D18"/>
    <w:rPr>
      <w:rFonts w:ascii="Open Sans SemiBold" w:eastAsiaTheme="majorEastAsia" w:hAnsi="Open Sans SemiBold" w:cstheme="majorBidi"/>
      <w:spacing w:val="4"/>
      <w:sz w:val="24"/>
      <w:szCs w:val="26"/>
      <w:lang w:val="de-DE"/>
    </w:rPr>
  </w:style>
  <w:style w:type="paragraph" w:styleId="Titel">
    <w:name w:val="Title"/>
    <w:aliases w:val="Aufzählung-InnoSBG"/>
    <w:next w:val="Standard"/>
    <w:link w:val="TitelZchn"/>
    <w:uiPriority w:val="10"/>
    <w:qFormat/>
    <w:rsid w:val="00B47D18"/>
    <w:pPr>
      <w:numPr>
        <w:numId w:val="3"/>
      </w:numPr>
      <w:spacing w:after="0" w:line="288" w:lineRule="auto"/>
      <w:ind w:left="568" w:hanging="284"/>
    </w:pPr>
    <w:rPr>
      <w:rFonts w:ascii="Open Sans" w:eastAsiaTheme="majorEastAsia" w:hAnsi="Open Sans" w:cstheme="majorBidi"/>
      <w:kern w:val="28"/>
      <w:sz w:val="17"/>
      <w:szCs w:val="56"/>
      <w:lang w:val="de-DE"/>
    </w:rPr>
  </w:style>
  <w:style w:type="character" w:customStyle="1" w:styleId="TitelZchn">
    <w:name w:val="Titel Zchn"/>
    <w:aliases w:val="Aufzählung-InnoSBG Zchn"/>
    <w:basedOn w:val="Absatz-Standardschriftart"/>
    <w:link w:val="Titel"/>
    <w:uiPriority w:val="10"/>
    <w:rsid w:val="00B47D18"/>
    <w:rPr>
      <w:rFonts w:ascii="Open Sans" w:eastAsiaTheme="majorEastAsia" w:hAnsi="Open Sans" w:cstheme="majorBidi"/>
      <w:kern w:val="28"/>
      <w:sz w:val="17"/>
      <w:szCs w:val="56"/>
      <w:lang w:val="de-DE"/>
    </w:rPr>
  </w:style>
  <w:style w:type="paragraph" w:customStyle="1" w:styleId="Zitat-Person-InnoSBG">
    <w:name w:val="Zitat-Person-InnoSBG"/>
    <w:basedOn w:val="Standard"/>
    <w:link w:val="Zitat-Person-InnoSBGZchn"/>
    <w:qFormat/>
    <w:rsid w:val="00325697"/>
    <w:pPr>
      <w:autoSpaceDE/>
      <w:autoSpaceDN/>
      <w:adjustRightInd/>
      <w:ind w:left="1219"/>
      <w:textAlignment w:val="auto"/>
    </w:pPr>
    <w:rPr>
      <w:i/>
    </w:rPr>
  </w:style>
  <w:style w:type="paragraph" w:customStyle="1" w:styleId="Zitat-Inhalt-InnoSBG">
    <w:name w:val="Zitat-Inhalt-InnoSBG"/>
    <w:basedOn w:val="Zitat-Person-InnoSBG"/>
    <w:link w:val="Zitat-Inhalt-InnoSBGZchn"/>
    <w:qFormat/>
    <w:rsid w:val="00325697"/>
    <w:rPr>
      <w:rFonts w:ascii="Open Sans SemiBold" w:hAnsi="Open Sans SemiBold"/>
    </w:rPr>
  </w:style>
  <w:style w:type="character" w:customStyle="1" w:styleId="Zitat-Person-InnoSBGZchn">
    <w:name w:val="Zitat-Person-InnoSBG Zchn"/>
    <w:basedOn w:val="Absatz-Standardschriftart"/>
    <w:link w:val="Zitat-Person-InnoSBG"/>
    <w:rsid w:val="00325697"/>
    <w:rPr>
      <w:rFonts w:ascii="Open Sans" w:hAnsi="Open Sans" w:cs="Gotham Narrow Light"/>
      <w:i/>
      <w:spacing w:val="4"/>
      <w:sz w:val="17"/>
      <w:szCs w:val="20"/>
      <w:lang w:val="de-DE"/>
    </w:rPr>
  </w:style>
  <w:style w:type="paragraph" w:customStyle="1" w:styleId="Betreff-InnoSBG">
    <w:name w:val="Betreff-InnoSBG"/>
    <w:link w:val="Betreff-InnoSBGZchn"/>
    <w:rsid w:val="00E573B8"/>
    <w:pPr>
      <w:spacing w:after="120" w:line="240" w:lineRule="auto"/>
      <w:contextualSpacing/>
    </w:pPr>
    <w:rPr>
      <w:rFonts w:ascii="Open Sans SemiBold" w:hAnsi="Open Sans SemiBold" w:cs="Gotham Narrow Light"/>
      <w:i/>
      <w:spacing w:val="4"/>
      <w:szCs w:val="20"/>
      <w:lang w:val="de-DE"/>
    </w:rPr>
  </w:style>
  <w:style w:type="character" w:customStyle="1" w:styleId="Zitat-Inhalt-InnoSBGZchn">
    <w:name w:val="Zitat-Inhalt-InnoSBG Zchn"/>
    <w:basedOn w:val="Zitat-Person-InnoSBGZchn"/>
    <w:link w:val="Zitat-Inhalt-InnoSBG"/>
    <w:rsid w:val="00325697"/>
    <w:rPr>
      <w:rFonts w:ascii="Open Sans SemiBold" w:hAnsi="Open Sans SemiBold" w:cs="Gotham Narrow Light"/>
      <w:i/>
      <w:spacing w:val="4"/>
      <w:sz w:val="17"/>
      <w:szCs w:val="20"/>
      <w:lang w:val="de-DE"/>
    </w:rPr>
  </w:style>
  <w:style w:type="paragraph" w:customStyle="1" w:styleId="Adresszeile-InnoSBG">
    <w:name w:val="Adresszeile-InnoSBG"/>
    <w:link w:val="Adresszeile-InnoSBGZchn"/>
    <w:rsid w:val="002A586B"/>
    <w:pPr>
      <w:framePr w:wrap="around" w:hAnchor="text" w:yAlign="center"/>
      <w:spacing w:after="120" w:line="240" w:lineRule="auto"/>
      <w:contextualSpacing/>
    </w:pPr>
    <w:rPr>
      <w:rFonts w:ascii="Open Sans" w:hAnsi="Open Sans" w:cs="Gotham Narrow Light"/>
      <w:spacing w:val="4"/>
      <w:sz w:val="17"/>
      <w:szCs w:val="20"/>
    </w:rPr>
  </w:style>
  <w:style w:type="character" w:customStyle="1" w:styleId="Betreff-InnoSBGZchn">
    <w:name w:val="Betreff-InnoSBG Zchn"/>
    <w:basedOn w:val="Absatz-Standardschriftart"/>
    <w:link w:val="Betreff-InnoSBG"/>
    <w:rsid w:val="00E573B8"/>
    <w:rPr>
      <w:rFonts w:ascii="Open Sans SemiBold" w:hAnsi="Open Sans SemiBold" w:cs="Gotham Narrow Light"/>
      <w:i/>
      <w:spacing w:val="4"/>
      <w:szCs w:val="20"/>
      <w:lang w:val="de-DE"/>
    </w:rPr>
  </w:style>
  <w:style w:type="character" w:customStyle="1" w:styleId="Adresszeile-InnoSBGZchn">
    <w:name w:val="Adresszeile-InnoSBG Zchn"/>
    <w:basedOn w:val="Absatz-Standardschriftart"/>
    <w:link w:val="Adresszeile-InnoSBG"/>
    <w:rsid w:val="002A586B"/>
    <w:rPr>
      <w:rFonts w:ascii="Open Sans" w:hAnsi="Open Sans" w:cs="Gotham Narrow Light"/>
      <w:spacing w:val="4"/>
      <w:sz w:val="17"/>
      <w:szCs w:val="20"/>
    </w:rPr>
  </w:style>
  <w:style w:type="paragraph" w:customStyle="1" w:styleId="Kleine-berschrift-InnoSbg">
    <w:name w:val="Kleine-Überschrift-InnoSbg"/>
    <w:link w:val="Kleine-berschrift-InnoSbgZchn"/>
    <w:qFormat/>
    <w:rsid w:val="009F23B7"/>
    <w:pPr>
      <w:spacing w:before="240" w:after="120" w:line="312" w:lineRule="auto"/>
    </w:pPr>
    <w:rPr>
      <w:rFonts w:ascii="Open Sans SemiBold" w:hAnsi="Open Sans SemiBold" w:cs="Open Sans"/>
      <w:i/>
      <w:sz w:val="24"/>
      <w:szCs w:val="18"/>
      <w:lang w:val="de-DE"/>
    </w:rPr>
  </w:style>
  <w:style w:type="character" w:customStyle="1" w:styleId="Kleine-berschrift-InnoSbgZchn">
    <w:name w:val="Kleine-Überschrift-InnoSbg Zchn"/>
    <w:basedOn w:val="Absatz-Standardschriftart"/>
    <w:link w:val="Kleine-berschrift-InnoSbg"/>
    <w:rsid w:val="009F23B7"/>
    <w:rPr>
      <w:rFonts w:ascii="Open Sans SemiBold" w:hAnsi="Open Sans SemiBold" w:cs="Open Sans"/>
      <w:i/>
      <w:sz w:val="24"/>
      <w:szCs w:val="18"/>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0466020">
      <w:bodyDiv w:val="1"/>
      <w:marLeft w:val="0"/>
      <w:marRight w:val="0"/>
      <w:marTop w:val="0"/>
      <w:marBottom w:val="0"/>
      <w:divBdr>
        <w:top w:val="none" w:sz="0" w:space="0" w:color="auto"/>
        <w:left w:val="none" w:sz="0" w:space="0" w:color="auto"/>
        <w:bottom w:val="none" w:sz="0" w:space="0" w:color="auto"/>
        <w:right w:val="none" w:sz="0" w:space="0" w:color="auto"/>
      </w:divBdr>
      <w:divsChild>
        <w:div w:id="360130512">
          <w:marLeft w:val="0"/>
          <w:marRight w:val="0"/>
          <w:marTop w:val="0"/>
          <w:marBottom w:val="0"/>
          <w:divBdr>
            <w:top w:val="none" w:sz="0" w:space="0" w:color="auto"/>
            <w:left w:val="none" w:sz="0" w:space="0" w:color="auto"/>
            <w:bottom w:val="none" w:sz="0" w:space="0" w:color="auto"/>
            <w:right w:val="none" w:sz="0" w:space="0" w:color="auto"/>
          </w:divBdr>
          <w:divsChild>
            <w:div w:id="108357610">
              <w:marLeft w:val="0"/>
              <w:marRight w:val="0"/>
              <w:marTop w:val="0"/>
              <w:marBottom w:val="0"/>
              <w:divBdr>
                <w:top w:val="none" w:sz="0" w:space="0" w:color="auto"/>
                <w:left w:val="none" w:sz="0" w:space="0" w:color="auto"/>
                <w:bottom w:val="none" w:sz="0" w:space="0" w:color="auto"/>
                <w:right w:val="none" w:sz="0" w:space="0" w:color="auto"/>
              </w:divBdr>
              <w:divsChild>
                <w:div w:id="1582718406">
                  <w:marLeft w:val="0"/>
                  <w:marRight w:val="0"/>
                  <w:marTop w:val="0"/>
                  <w:marBottom w:val="0"/>
                  <w:divBdr>
                    <w:top w:val="none" w:sz="0" w:space="0" w:color="auto"/>
                    <w:left w:val="none" w:sz="0" w:space="0" w:color="auto"/>
                    <w:bottom w:val="none" w:sz="0" w:space="0" w:color="auto"/>
                    <w:right w:val="none" w:sz="0" w:space="0" w:color="auto"/>
                  </w:divBdr>
                  <w:divsChild>
                    <w:div w:id="27728710">
                      <w:marLeft w:val="0"/>
                      <w:marRight w:val="0"/>
                      <w:marTop w:val="0"/>
                      <w:marBottom w:val="0"/>
                      <w:divBdr>
                        <w:top w:val="none" w:sz="0" w:space="0" w:color="auto"/>
                        <w:left w:val="none" w:sz="0" w:space="0" w:color="auto"/>
                        <w:bottom w:val="none" w:sz="0" w:space="0" w:color="auto"/>
                        <w:right w:val="none" w:sz="0" w:space="0" w:color="auto"/>
                      </w:divBdr>
                      <w:divsChild>
                        <w:div w:id="1366830296">
                          <w:marLeft w:val="0"/>
                          <w:marRight w:val="0"/>
                          <w:marTop w:val="0"/>
                          <w:marBottom w:val="0"/>
                          <w:divBdr>
                            <w:top w:val="none" w:sz="0" w:space="0" w:color="auto"/>
                            <w:left w:val="none" w:sz="0" w:space="0" w:color="auto"/>
                            <w:bottom w:val="none" w:sz="0" w:space="0" w:color="auto"/>
                            <w:right w:val="none" w:sz="0" w:space="0" w:color="auto"/>
                          </w:divBdr>
                          <w:divsChild>
                            <w:div w:id="70702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9828337">
          <w:marLeft w:val="0"/>
          <w:marRight w:val="0"/>
          <w:marTop w:val="0"/>
          <w:marBottom w:val="0"/>
          <w:divBdr>
            <w:top w:val="none" w:sz="0" w:space="0" w:color="auto"/>
            <w:left w:val="none" w:sz="0" w:space="0" w:color="auto"/>
            <w:bottom w:val="none" w:sz="0" w:space="0" w:color="auto"/>
            <w:right w:val="none" w:sz="0" w:space="0" w:color="auto"/>
          </w:divBdr>
          <w:divsChild>
            <w:div w:id="789979203">
              <w:marLeft w:val="0"/>
              <w:marRight w:val="0"/>
              <w:marTop w:val="0"/>
              <w:marBottom w:val="0"/>
              <w:divBdr>
                <w:top w:val="none" w:sz="0" w:space="0" w:color="auto"/>
                <w:left w:val="none" w:sz="0" w:space="0" w:color="auto"/>
                <w:bottom w:val="none" w:sz="0" w:space="0" w:color="auto"/>
                <w:right w:val="none" w:sz="0" w:space="0" w:color="auto"/>
              </w:divBdr>
              <w:divsChild>
                <w:div w:id="2120761523">
                  <w:marLeft w:val="0"/>
                  <w:marRight w:val="0"/>
                  <w:marTop w:val="0"/>
                  <w:marBottom w:val="0"/>
                  <w:divBdr>
                    <w:top w:val="none" w:sz="0" w:space="0" w:color="auto"/>
                    <w:left w:val="none" w:sz="0" w:space="0" w:color="auto"/>
                    <w:bottom w:val="none" w:sz="0" w:space="0" w:color="auto"/>
                    <w:right w:val="none" w:sz="0" w:space="0" w:color="auto"/>
                  </w:divBdr>
                  <w:divsChild>
                    <w:div w:id="540092622">
                      <w:marLeft w:val="0"/>
                      <w:marRight w:val="0"/>
                      <w:marTop w:val="0"/>
                      <w:marBottom w:val="0"/>
                      <w:divBdr>
                        <w:top w:val="none" w:sz="0" w:space="0" w:color="auto"/>
                        <w:left w:val="none" w:sz="0" w:space="0" w:color="auto"/>
                        <w:bottom w:val="none" w:sz="0" w:space="0" w:color="auto"/>
                        <w:right w:val="none" w:sz="0" w:space="0" w:color="auto"/>
                      </w:divBdr>
                      <w:divsChild>
                        <w:div w:id="1037661189">
                          <w:marLeft w:val="0"/>
                          <w:marRight w:val="0"/>
                          <w:marTop w:val="0"/>
                          <w:marBottom w:val="0"/>
                          <w:divBdr>
                            <w:top w:val="none" w:sz="0" w:space="0" w:color="auto"/>
                            <w:left w:val="none" w:sz="0" w:space="0" w:color="auto"/>
                            <w:bottom w:val="none" w:sz="0" w:space="0" w:color="auto"/>
                            <w:right w:val="none" w:sz="0" w:space="0" w:color="auto"/>
                          </w:divBdr>
                          <w:divsChild>
                            <w:div w:id="2082752518">
                              <w:marLeft w:val="0"/>
                              <w:marRight w:val="0"/>
                              <w:marTop w:val="0"/>
                              <w:marBottom w:val="0"/>
                              <w:divBdr>
                                <w:top w:val="none" w:sz="0" w:space="0" w:color="auto"/>
                                <w:left w:val="none" w:sz="0" w:space="0" w:color="auto"/>
                                <w:bottom w:val="none" w:sz="0" w:space="0" w:color="auto"/>
                                <w:right w:val="none" w:sz="0" w:space="0" w:color="auto"/>
                              </w:divBdr>
                              <w:divsChild>
                                <w:div w:id="186116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7578367">
          <w:marLeft w:val="0"/>
          <w:marRight w:val="0"/>
          <w:marTop w:val="0"/>
          <w:marBottom w:val="0"/>
          <w:divBdr>
            <w:top w:val="none" w:sz="0" w:space="0" w:color="auto"/>
            <w:left w:val="none" w:sz="0" w:space="0" w:color="auto"/>
            <w:bottom w:val="none" w:sz="0" w:space="0" w:color="auto"/>
            <w:right w:val="none" w:sz="0" w:space="0" w:color="auto"/>
          </w:divBdr>
          <w:divsChild>
            <w:div w:id="1605187814">
              <w:marLeft w:val="0"/>
              <w:marRight w:val="0"/>
              <w:marTop w:val="0"/>
              <w:marBottom w:val="0"/>
              <w:divBdr>
                <w:top w:val="none" w:sz="0" w:space="0" w:color="auto"/>
                <w:left w:val="none" w:sz="0" w:space="0" w:color="auto"/>
                <w:bottom w:val="none" w:sz="0" w:space="0" w:color="auto"/>
                <w:right w:val="none" w:sz="0" w:space="0" w:color="auto"/>
              </w:divBdr>
              <w:divsChild>
                <w:div w:id="1975136725">
                  <w:marLeft w:val="0"/>
                  <w:marRight w:val="0"/>
                  <w:marTop w:val="0"/>
                  <w:marBottom w:val="0"/>
                  <w:divBdr>
                    <w:top w:val="none" w:sz="0" w:space="0" w:color="auto"/>
                    <w:left w:val="none" w:sz="0" w:space="0" w:color="auto"/>
                    <w:bottom w:val="none" w:sz="0" w:space="0" w:color="auto"/>
                    <w:right w:val="none" w:sz="0" w:space="0" w:color="auto"/>
                  </w:divBdr>
                  <w:divsChild>
                    <w:div w:id="929579930">
                      <w:marLeft w:val="0"/>
                      <w:marRight w:val="0"/>
                      <w:marTop w:val="0"/>
                      <w:marBottom w:val="0"/>
                      <w:divBdr>
                        <w:top w:val="none" w:sz="0" w:space="0" w:color="auto"/>
                        <w:left w:val="none" w:sz="0" w:space="0" w:color="auto"/>
                        <w:bottom w:val="none" w:sz="0" w:space="0" w:color="auto"/>
                        <w:right w:val="none" w:sz="0" w:space="0" w:color="auto"/>
                      </w:divBdr>
                      <w:divsChild>
                        <w:div w:id="1091125040">
                          <w:marLeft w:val="0"/>
                          <w:marRight w:val="0"/>
                          <w:marTop w:val="0"/>
                          <w:marBottom w:val="0"/>
                          <w:divBdr>
                            <w:top w:val="none" w:sz="0" w:space="0" w:color="auto"/>
                            <w:left w:val="none" w:sz="0" w:space="0" w:color="auto"/>
                            <w:bottom w:val="none" w:sz="0" w:space="0" w:color="auto"/>
                            <w:right w:val="none" w:sz="0" w:space="0" w:color="auto"/>
                          </w:divBdr>
                          <w:divsChild>
                            <w:div w:id="2075422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5881843">
      <w:bodyDiv w:val="1"/>
      <w:marLeft w:val="0"/>
      <w:marRight w:val="0"/>
      <w:marTop w:val="0"/>
      <w:marBottom w:val="0"/>
      <w:divBdr>
        <w:top w:val="none" w:sz="0" w:space="0" w:color="auto"/>
        <w:left w:val="none" w:sz="0" w:space="0" w:color="auto"/>
        <w:bottom w:val="none" w:sz="0" w:space="0" w:color="auto"/>
        <w:right w:val="none" w:sz="0" w:space="0" w:color="auto"/>
      </w:divBdr>
      <w:divsChild>
        <w:div w:id="68235423">
          <w:marLeft w:val="0"/>
          <w:marRight w:val="0"/>
          <w:marTop w:val="0"/>
          <w:marBottom w:val="0"/>
          <w:divBdr>
            <w:top w:val="none" w:sz="0" w:space="0" w:color="auto"/>
            <w:left w:val="none" w:sz="0" w:space="0" w:color="auto"/>
            <w:bottom w:val="none" w:sz="0" w:space="0" w:color="auto"/>
            <w:right w:val="none" w:sz="0" w:space="0" w:color="auto"/>
          </w:divBdr>
          <w:divsChild>
            <w:div w:id="1430854147">
              <w:marLeft w:val="0"/>
              <w:marRight w:val="0"/>
              <w:marTop w:val="0"/>
              <w:marBottom w:val="0"/>
              <w:divBdr>
                <w:top w:val="none" w:sz="0" w:space="0" w:color="auto"/>
                <w:left w:val="none" w:sz="0" w:space="0" w:color="auto"/>
                <w:bottom w:val="none" w:sz="0" w:space="0" w:color="auto"/>
                <w:right w:val="none" w:sz="0" w:space="0" w:color="auto"/>
              </w:divBdr>
              <w:divsChild>
                <w:div w:id="727728041">
                  <w:marLeft w:val="0"/>
                  <w:marRight w:val="0"/>
                  <w:marTop w:val="0"/>
                  <w:marBottom w:val="0"/>
                  <w:divBdr>
                    <w:top w:val="none" w:sz="0" w:space="0" w:color="auto"/>
                    <w:left w:val="none" w:sz="0" w:space="0" w:color="auto"/>
                    <w:bottom w:val="none" w:sz="0" w:space="0" w:color="auto"/>
                    <w:right w:val="none" w:sz="0" w:space="0" w:color="auto"/>
                  </w:divBdr>
                  <w:divsChild>
                    <w:div w:id="1498153131">
                      <w:marLeft w:val="0"/>
                      <w:marRight w:val="0"/>
                      <w:marTop w:val="0"/>
                      <w:marBottom w:val="0"/>
                      <w:divBdr>
                        <w:top w:val="none" w:sz="0" w:space="0" w:color="auto"/>
                        <w:left w:val="none" w:sz="0" w:space="0" w:color="auto"/>
                        <w:bottom w:val="none" w:sz="0" w:space="0" w:color="auto"/>
                        <w:right w:val="none" w:sz="0" w:space="0" w:color="auto"/>
                      </w:divBdr>
                      <w:divsChild>
                        <w:div w:id="2027319226">
                          <w:marLeft w:val="0"/>
                          <w:marRight w:val="0"/>
                          <w:marTop w:val="0"/>
                          <w:marBottom w:val="0"/>
                          <w:divBdr>
                            <w:top w:val="none" w:sz="0" w:space="0" w:color="auto"/>
                            <w:left w:val="none" w:sz="0" w:space="0" w:color="auto"/>
                            <w:bottom w:val="none" w:sz="0" w:space="0" w:color="auto"/>
                            <w:right w:val="none" w:sz="0" w:space="0" w:color="auto"/>
                          </w:divBdr>
                          <w:divsChild>
                            <w:div w:id="176483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8820988">
          <w:marLeft w:val="0"/>
          <w:marRight w:val="0"/>
          <w:marTop w:val="0"/>
          <w:marBottom w:val="0"/>
          <w:divBdr>
            <w:top w:val="none" w:sz="0" w:space="0" w:color="auto"/>
            <w:left w:val="none" w:sz="0" w:space="0" w:color="auto"/>
            <w:bottom w:val="none" w:sz="0" w:space="0" w:color="auto"/>
            <w:right w:val="none" w:sz="0" w:space="0" w:color="auto"/>
          </w:divBdr>
          <w:divsChild>
            <w:div w:id="1889301016">
              <w:marLeft w:val="0"/>
              <w:marRight w:val="0"/>
              <w:marTop w:val="0"/>
              <w:marBottom w:val="0"/>
              <w:divBdr>
                <w:top w:val="none" w:sz="0" w:space="0" w:color="auto"/>
                <w:left w:val="none" w:sz="0" w:space="0" w:color="auto"/>
                <w:bottom w:val="none" w:sz="0" w:space="0" w:color="auto"/>
                <w:right w:val="none" w:sz="0" w:space="0" w:color="auto"/>
              </w:divBdr>
              <w:divsChild>
                <w:div w:id="872887573">
                  <w:marLeft w:val="0"/>
                  <w:marRight w:val="0"/>
                  <w:marTop w:val="0"/>
                  <w:marBottom w:val="0"/>
                  <w:divBdr>
                    <w:top w:val="none" w:sz="0" w:space="0" w:color="auto"/>
                    <w:left w:val="none" w:sz="0" w:space="0" w:color="auto"/>
                    <w:bottom w:val="none" w:sz="0" w:space="0" w:color="auto"/>
                    <w:right w:val="none" w:sz="0" w:space="0" w:color="auto"/>
                  </w:divBdr>
                  <w:divsChild>
                    <w:div w:id="263660314">
                      <w:marLeft w:val="0"/>
                      <w:marRight w:val="0"/>
                      <w:marTop w:val="0"/>
                      <w:marBottom w:val="0"/>
                      <w:divBdr>
                        <w:top w:val="none" w:sz="0" w:space="0" w:color="auto"/>
                        <w:left w:val="none" w:sz="0" w:space="0" w:color="auto"/>
                        <w:bottom w:val="none" w:sz="0" w:space="0" w:color="auto"/>
                        <w:right w:val="none" w:sz="0" w:space="0" w:color="auto"/>
                      </w:divBdr>
                      <w:divsChild>
                        <w:div w:id="1725904276">
                          <w:marLeft w:val="0"/>
                          <w:marRight w:val="0"/>
                          <w:marTop w:val="0"/>
                          <w:marBottom w:val="0"/>
                          <w:divBdr>
                            <w:top w:val="none" w:sz="0" w:space="0" w:color="auto"/>
                            <w:left w:val="none" w:sz="0" w:space="0" w:color="auto"/>
                            <w:bottom w:val="none" w:sz="0" w:space="0" w:color="auto"/>
                            <w:right w:val="none" w:sz="0" w:space="0" w:color="auto"/>
                          </w:divBdr>
                          <w:divsChild>
                            <w:div w:id="74607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1230197">
          <w:marLeft w:val="0"/>
          <w:marRight w:val="0"/>
          <w:marTop w:val="0"/>
          <w:marBottom w:val="0"/>
          <w:divBdr>
            <w:top w:val="none" w:sz="0" w:space="0" w:color="auto"/>
            <w:left w:val="none" w:sz="0" w:space="0" w:color="auto"/>
            <w:bottom w:val="none" w:sz="0" w:space="0" w:color="auto"/>
            <w:right w:val="none" w:sz="0" w:space="0" w:color="auto"/>
          </w:divBdr>
          <w:divsChild>
            <w:div w:id="1114445384">
              <w:marLeft w:val="0"/>
              <w:marRight w:val="0"/>
              <w:marTop w:val="0"/>
              <w:marBottom w:val="0"/>
              <w:divBdr>
                <w:top w:val="none" w:sz="0" w:space="0" w:color="auto"/>
                <w:left w:val="none" w:sz="0" w:space="0" w:color="auto"/>
                <w:bottom w:val="none" w:sz="0" w:space="0" w:color="auto"/>
                <w:right w:val="none" w:sz="0" w:space="0" w:color="auto"/>
              </w:divBdr>
              <w:divsChild>
                <w:div w:id="778375528">
                  <w:marLeft w:val="0"/>
                  <w:marRight w:val="0"/>
                  <w:marTop w:val="0"/>
                  <w:marBottom w:val="0"/>
                  <w:divBdr>
                    <w:top w:val="none" w:sz="0" w:space="0" w:color="auto"/>
                    <w:left w:val="none" w:sz="0" w:space="0" w:color="auto"/>
                    <w:bottom w:val="none" w:sz="0" w:space="0" w:color="auto"/>
                    <w:right w:val="none" w:sz="0" w:space="0" w:color="auto"/>
                  </w:divBdr>
                  <w:divsChild>
                    <w:div w:id="470369116">
                      <w:marLeft w:val="0"/>
                      <w:marRight w:val="0"/>
                      <w:marTop w:val="0"/>
                      <w:marBottom w:val="0"/>
                      <w:divBdr>
                        <w:top w:val="none" w:sz="0" w:space="0" w:color="auto"/>
                        <w:left w:val="none" w:sz="0" w:space="0" w:color="auto"/>
                        <w:bottom w:val="none" w:sz="0" w:space="0" w:color="auto"/>
                        <w:right w:val="none" w:sz="0" w:space="0" w:color="auto"/>
                      </w:divBdr>
                      <w:divsChild>
                        <w:div w:id="217981204">
                          <w:marLeft w:val="0"/>
                          <w:marRight w:val="0"/>
                          <w:marTop w:val="0"/>
                          <w:marBottom w:val="0"/>
                          <w:divBdr>
                            <w:top w:val="none" w:sz="0" w:space="0" w:color="auto"/>
                            <w:left w:val="none" w:sz="0" w:space="0" w:color="auto"/>
                            <w:bottom w:val="none" w:sz="0" w:space="0" w:color="auto"/>
                            <w:right w:val="none" w:sz="0" w:space="0" w:color="auto"/>
                          </w:divBdr>
                          <w:divsChild>
                            <w:div w:id="671101752">
                              <w:marLeft w:val="0"/>
                              <w:marRight w:val="0"/>
                              <w:marTop w:val="0"/>
                              <w:marBottom w:val="0"/>
                              <w:divBdr>
                                <w:top w:val="none" w:sz="0" w:space="0" w:color="auto"/>
                                <w:left w:val="none" w:sz="0" w:space="0" w:color="auto"/>
                                <w:bottom w:val="none" w:sz="0" w:space="0" w:color="auto"/>
                                <w:right w:val="none" w:sz="0" w:space="0" w:color="auto"/>
                              </w:divBdr>
                              <w:divsChild>
                                <w:div w:id="145394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salzburg.gv.at/themen/forschung/wiss-2030"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www.efre.gv.at"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Q:\MSOffice2016\Vorlagen\936\InnoSbg_Dokument.dot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FFFFFF"/>
        </a:solidFill>
        <a:ln w="9525">
          <a:noFill/>
          <a:miter lim="800000"/>
          <a:headEnd/>
          <a:tailEnd/>
        </a:ln>
      </a:spPr>
      <a:bodyPr rot="0" vert="horz" wrap="square" lIns="180000" tIns="45720" rIns="91440" bIns="45720" anchor="ctr"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BDCEE31667FDDD4CB8D04E42950EB15F" ma:contentTypeVersion="19" ma:contentTypeDescription="Ein neues Dokument erstellen." ma:contentTypeScope="" ma:versionID="161d953e5dd830f08ce5c62f044325ab">
  <xsd:schema xmlns:xsd="http://www.w3.org/2001/XMLSchema" xmlns:xs="http://www.w3.org/2001/XMLSchema" xmlns:p="http://schemas.microsoft.com/office/2006/metadata/properties" xmlns:ns2="93f6181e-83e1-48d2-ad31-a4c41e557045" xmlns:ns3="030967fb-1f2b-4836-940e-ef38683cc050" targetNamespace="http://schemas.microsoft.com/office/2006/metadata/properties" ma:root="true" ma:fieldsID="9f6912a37ba0fbb01c4bbe48ede33798" ns2:_="" ns3:_="">
    <xsd:import namespace="93f6181e-83e1-48d2-ad31-a4c41e557045"/>
    <xsd:import namespace="030967fb-1f2b-4836-940e-ef38683cc05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f6181e-83e1-48d2-ad31-a4c41e55704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853b8b23-acd4-460c-b2b2-fc0b88e6779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30967fb-1f2b-4836-940e-ef38683cc050" elementFormDefault="qualified">
    <xsd:import namespace="http://schemas.microsoft.com/office/2006/documentManagement/types"/>
    <xsd:import namespace="http://schemas.microsoft.com/office/infopath/2007/PartnerControls"/>
    <xsd:element name="SharedWithUsers" ma:index="19"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b477b8bc-6d4d-45a6-a351-60a39c231d04}" ma:internalName="TaxCatchAll" ma:showField="CatchAllData" ma:web="030967fb-1f2b-4836-940e-ef38683cc05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030967fb-1f2b-4836-940e-ef38683cc050">
      <UserInfo>
        <DisplayName>Mitglieder von G-936 Kommunikation</DisplayName>
        <AccountId>7</AccountId>
        <AccountType/>
      </UserInfo>
    </SharedWithUsers>
    <lcf76f155ced4ddcb4097134ff3c332f xmlns="93f6181e-83e1-48d2-ad31-a4c41e557045">
      <Terms xmlns="http://schemas.microsoft.com/office/infopath/2007/PartnerControls"/>
    </lcf76f155ced4ddcb4097134ff3c332f>
    <TaxCatchAll xmlns="030967fb-1f2b-4836-940e-ef38683cc050" xsi:nil="true"/>
  </documentManagement>
</p:properties>
</file>

<file path=customXml/itemProps1.xml><?xml version="1.0" encoding="utf-8"?>
<ds:datastoreItem xmlns:ds="http://schemas.openxmlformats.org/officeDocument/2006/customXml" ds:itemID="{C8C5D6C2-52DA-4A95-91A9-996251D0CEFC}">
  <ds:schemaRefs>
    <ds:schemaRef ds:uri="http://schemas.openxmlformats.org/officeDocument/2006/bibliography"/>
  </ds:schemaRefs>
</ds:datastoreItem>
</file>

<file path=customXml/itemProps2.xml><?xml version="1.0" encoding="utf-8"?>
<ds:datastoreItem xmlns:ds="http://schemas.openxmlformats.org/officeDocument/2006/customXml" ds:itemID="{BDE36A61-1657-4CBA-9806-4EF844EA5AD2}">
  <ds:schemaRefs>
    <ds:schemaRef ds:uri="http://schemas.microsoft.com/sharepoint/v3/contenttype/forms"/>
  </ds:schemaRefs>
</ds:datastoreItem>
</file>

<file path=customXml/itemProps3.xml><?xml version="1.0" encoding="utf-8"?>
<ds:datastoreItem xmlns:ds="http://schemas.openxmlformats.org/officeDocument/2006/customXml" ds:itemID="{BE91178A-D2F7-4C7A-81E0-9D6D6E0DA4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f6181e-83e1-48d2-ad31-a4c41e557045"/>
    <ds:schemaRef ds:uri="030967fb-1f2b-4836-940e-ef38683cc0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AE510C1-0C00-4847-8AD7-C85A0486D655}">
  <ds:schemaRefs>
    <ds:schemaRef ds:uri="http://schemas.microsoft.com/office/2006/metadata/properties"/>
    <ds:schemaRef ds:uri="http://schemas.microsoft.com/office/infopath/2007/PartnerControls"/>
    <ds:schemaRef ds:uri="030967fb-1f2b-4836-940e-ef38683cc050"/>
    <ds:schemaRef ds:uri="93f6181e-83e1-48d2-ad31-a4c41e557045"/>
  </ds:schemaRefs>
</ds:datastoreItem>
</file>

<file path=docProps/app.xml><?xml version="1.0" encoding="utf-8"?>
<Properties xmlns="http://schemas.openxmlformats.org/officeDocument/2006/extended-properties" xmlns:vt="http://schemas.openxmlformats.org/officeDocument/2006/docPropsVTypes">
  <Template>InnoSbg_Dokument.dotx</Template>
  <TotalTime>0</TotalTime>
  <Pages>5</Pages>
  <Words>1777</Words>
  <Characters>11202</Characters>
  <Application>Microsoft Office Word</Application>
  <DocSecurity>0</DocSecurity>
  <Lines>93</Lines>
  <Paragraphs>25</Paragraphs>
  <ScaleCrop>false</ScaleCrop>
  <Company>Land Salzburg</Company>
  <LinksUpToDate>false</LinksUpToDate>
  <CharactersWithSpaces>12954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Kerstin Wimberger</dc:creator>
  <cp:keywords/>
  <dc:description/>
  <cp:lastModifiedBy>Wimberger Kerstin</cp:lastModifiedBy>
  <cp:revision>58</cp:revision>
  <dcterms:created xsi:type="dcterms:W3CDTF">2025-11-07T04:11:00Z</dcterms:created>
  <dcterms:modified xsi:type="dcterms:W3CDTF">2025-11-11T15:12:00Z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0x010100BDCEE31667FDDD4CB8D04E42950EB15F</vt:lpwstr>
  </property>
  <property fmtid="{D5CDD505-2E9C-101B-9397-08002B2CF9AE}" pid="3" name="MediaServiceImageTags">
    <vt:lpwstr/>
  </property>
</Properties>
</file>